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01F12">
      <w:pPr>
        <w:pStyle w:val="1"/>
      </w:pPr>
      <w:hyperlink r:id="rId7" w:history="1">
        <w:r>
          <w:rPr>
            <w:rStyle w:val="a4"/>
            <w:b/>
            <w:bCs/>
          </w:rPr>
          <w:t>Приказ Министерства здравоохранения РФ от 19 августа 2016 г. N 614 "Об утвер</w:t>
        </w:r>
        <w:r>
          <w:rPr>
            <w:rStyle w:val="a4"/>
            <w:b/>
            <w:bCs/>
          </w:rPr>
          <w:t>ждении Рекомендаций по рациональным нормам потребления пищевых продуктов, отвечающих современным требованиям здорового питания" (с изменениями и дополнениями)</w:t>
        </w:r>
      </w:hyperlink>
    </w:p>
    <w:p w:rsidR="00000000" w:rsidRDefault="00201F12">
      <w:pPr>
        <w:pStyle w:val="ab"/>
      </w:pPr>
      <w:r>
        <w:t>С изменениями и дополнениями от:</w:t>
      </w:r>
    </w:p>
    <w:p w:rsidR="00000000" w:rsidRDefault="00201F12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25 октября 2019 г., 1 декабря 2020 г.</w:t>
      </w:r>
    </w:p>
    <w:p w:rsidR="00000000" w:rsidRDefault="00201F12"/>
    <w:p w:rsidR="00000000" w:rsidRDefault="00201F12">
      <w:r>
        <w:t xml:space="preserve">В соответствии с </w:t>
      </w:r>
      <w:hyperlink r:id="rId8" w:history="1">
        <w:r>
          <w:rPr>
            <w:rStyle w:val="a4"/>
          </w:rPr>
          <w:t>пунктом 16</w:t>
        </w:r>
      </w:hyperlink>
      <w:r>
        <w:t xml:space="preserve"> плана мероприятий ("дорожной карты") по содействию импортозамещению в сельском хозяйстве на 2014-2015 годы, утвержденного </w:t>
      </w:r>
      <w:hyperlink r:id="rId9" w:history="1">
        <w:r>
          <w:rPr>
            <w:rStyle w:val="a4"/>
          </w:rPr>
          <w:t>распоряжением</w:t>
        </w:r>
      </w:hyperlink>
      <w:r>
        <w:t xml:space="preserve"> Правительства Российской Федерации от 2 октября 2014 г. N 1948-р, приказываю:</w:t>
      </w:r>
    </w:p>
    <w:p w:rsidR="00000000" w:rsidRDefault="00201F12">
      <w:bookmarkStart w:id="0" w:name="sub_1"/>
      <w:r>
        <w:t xml:space="preserve">Утвердить прилагаемые </w:t>
      </w:r>
      <w:hyperlink w:anchor="sub_1000" w:history="1">
        <w:r>
          <w:rPr>
            <w:rStyle w:val="a4"/>
          </w:rPr>
          <w:t>Рекомендации</w:t>
        </w:r>
      </w:hyperlink>
      <w:r>
        <w:t xml:space="preserve"> по рациональным нормам потребления пищевых продуктов, отвечающих современным требованиям здорового питания.</w:t>
      </w:r>
    </w:p>
    <w:bookmarkEnd w:id="0"/>
    <w:p w:rsidR="00000000" w:rsidRDefault="00201F12"/>
    <w:tbl>
      <w:tblPr>
        <w:tblW w:w="5000" w:type="pct"/>
        <w:tblInd w:w="108" w:type="dxa"/>
        <w:tblLook w:val="0000"/>
      </w:tblPr>
      <w:tblGrid>
        <w:gridCol w:w="7010"/>
        <w:gridCol w:w="3506"/>
      </w:tblGrid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Врио Министра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201F12" w:rsidRDefault="00201F12">
            <w:pPr>
              <w:pStyle w:val="aa"/>
              <w:jc w:val="right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И.Н. Каграманян</w:t>
            </w:r>
          </w:p>
        </w:tc>
      </w:tr>
    </w:tbl>
    <w:p w:rsidR="00000000" w:rsidRDefault="00201F12"/>
    <w:p w:rsidR="00000000" w:rsidRDefault="00201F12">
      <w:pPr>
        <w:pStyle w:val="1"/>
      </w:pPr>
      <w:bookmarkStart w:id="1" w:name="sub_1000"/>
      <w:r>
        <w:t>Рекомендации</w:t>
      </w:r>
      <w:r>
        <w:br/>
        <w:t>по рациональным нормам потребления пищевых продуктов, отвечающих современным требованиям</w:t>
      </w:r>
      <w:r>
        <w:t xml:space="preserve"> здорового питания</w:t>
      </w:r>
      <w:r>
        <w:br/>
        <w:t xml:space="preserve">(утв. </w:t>
      </w:r>
      <w:hyperlink w:anchor="sub_0" w:history="1">
        <w:r>
          <w:rPr>
            <w:rStyle w:val="a4"/>
            <w:b/>
            <w:bCs/>
          </w:rPr>
          <w:t>приказом</w:t>
        </w:r>
      </w:hyperlink>
      <w:r>
        <w:t xml:space="preserve"> Министерства здравоохранения РФ от 19 августа 2016 г. N 614)</w:t>
      </w:r>
    </w:p>
    <w:bookmarkEnd w:id="1"/>
    <w:p w:rsidR="00000000" w:rsidRDefault="00201F12">
      <w:pPr>
        <w:pStyle w:val="ab"/>
      </w:pPr>
      <w:r>
        <w:t>С изменениями и дополнениями от:</w:t>
      </w:r>
    </w:p>
    <w:p w:rsidR="00000000" w:rsidRDefault="00201F12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25 октября 2019 г., 1 декабря 2020 г.</w:t>
      </w:r>
    </w:p>
    <w:p w:rsidR="00000000" w:rsidRDefault="00201F12"/>
    <w:p w:rsidR="00000000" w:rsidRDefault="00201F12">
      <w:r>
        <w:t>Настоящие Рекомендации разработаны в целях укрепления здо</w:t>
      </w:r>
      <w:r>
        <w:t>ровья детского и взрослого населения, профилактики неинфекционных заболеваний и состояний, обусловленных недостатком микронутриентов.</w:t>
      </w:r>
    </w:p>
    <w:p w:rsidR="00000000" w:rsidRDefault="00201F12">
      <w:r>
        <w:t>Рациональные нормы потребления пищевых продуктов, отвечающие современным требованиям здорового питания, представляют собой</w:t>
      </w:r>
      <w:r>
        <w:t xml:space="preserve"> среднедушевые величины основных групп пищевых продуктов, а также их ассортимент согласно </w:t>
      </w:r>
      <w:hyperlink w:anchor="sub_1100" w:history="1">
        <w:r>
          <w:rPr>
            <w:rStyle w:val="a4"/>
          </w:rPr>
          <w:t>приложению</w:t>
        </w:r>
      </w:hyperlink>
      <w:r>
        <w:t xml:space="preserve"> к настоящим Рекомендациям в килограммах на душу населения в год (кг/год/человек), которые учитывают химический состав и энергетич</w:t>
      </w:r>
      <w:r>
        <w:t>ескую ценность пищевых продуктов, обеспечивают расчетную среднедушевую потребность в пищевых веществах и энергии, а также разнообразие потребляемой пищи.</w:t>
      </w:r>
    </w:p>
    <w:p w:rsidR="00000000" w:rsidRDefault="00201F12">
      <w:r>
        <w:t xml:space="preserve">Настоящие Рекомендации могут использоваться для планирования объемов производства пищевой продукции в </w:t>
      </w:r>
      <w:r>
        <w:t>агропромышленном комплексе, а также гражданами при формировании индивидуальных рационов питания и не предназначены для организации питания в организованных коллективах.</w:t>
      </w:r>
    </w:p>
    <w:p w:rsidR="00000000" w:rsidRDefault="00201F12"/>
    <w:p w:rsidR="00000000" w:rsidRDefault="00201F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" w:name="sub_11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"/>
    <w:p w:rsidR="00000000" w:rsidRDefault="00201F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изменено с 1 декабря 2020 г. - </w:t>
      </w:r>
      <w:hyperlink r:id="rId10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1 декабря 2020 г. N 1276</w:t>
      </w:r>
    </w:p>
    <w:p w:rsidR="00000000" w:rsidRDefault="00201F12">
      <w:pPr>
        <w:pStyle w:val="a7"/>
        <w:rPr>
          <w:shd w:val="clear" w:color="auto" w:fill="F0F0F0"/>
        </w:rPr>
      </w:pPr>
      <w:r>
        <w:t xml:space="preserve"> </w:t>
      </w:r>
      <w:hyperlink r:id="rId1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201F12">
      <w:pPr>
        <w:ind w:firstLine="698"/>
        <w:jc w:val="right"/>
      </w:pPr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Ре</w:t>
        </w:r>
        <w:r>
          <w:rPr>
            <w:rStyle w:val="a4"/>
          </w:rPr>
          <w:t>комендациям</w:t>
        </w:r>
      </w:hyperlink>
      <w:r>
        <w:rPr>
          <w:rStyle w:val="a3"/>
        </w:rPr>
        <w:t xml:space="preserve"> по рациональным нормам</w:t>
      </w:r>
      <w:r>
        <w:rPr>
          <w:rStyle w:val="a3"/>
        </w:rPr>
        <w:br/>
        <w:t>потребления пищевых продуктов,</w:t>
      </w:r>
      <w:r>
        <w:rPr>
          <w:rStyle w:val="a3"/>
        </w:rPr>
        <w:br/>
        <w:t>отвечающих современным требованиям</w:t>
      </w:r>
      <w:r>
        <w:rPr>
          <w:rStyle w:val="a3"/>
        </w:rPr>
        <w:br/>
        <w:t xml:space="preserve">здорового питания, утвержденным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здравоохранения РФ</w:t>
      </w:r>
      <w:r>
        <w:rPr>
          <w:rStyle w:val="a3"/>
        </w:rPr>
        <w:br/>
        <w:t>от 19 августа 2016 г. N 614</w:t>
      </w:r>
    </w:p>
    <w:p w:rsidR="00000000" w:rsidRDefault="00201F12"/>
    <w:p w:rsidR="00000000" w:rsidRDefault="00201F12">
      <w:pPr>
        <w:pStyle w:val="1"/>
      </w:pPr>
      <w:r>
        <w:lastRenderedPageBreak/>
        <w:t>Рекомендуемые рациональные нормы</w:t>
      </w:r>
      <w:r>
        <w:br/>
        <w:t>потребления пищевых продуктов, отвечающих современным требованиям здорового питания</w:t>
      </w:r>
    </w:p>
    <w:p w:rsidR="00000000" w:rsidRDefault="00201F12">
      <w:pPr>
        <w:pStyle w:val="ab"/>
      </w:pPr>
      <w:r>
        <w:t>С изменениями и дополнениями от:</w:t>
      </w:r>
    </w:p>
    <w:p w:rsidR="00000000" w:rsidRDefault="00201F12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25 октября 2019 г., 1 декабря 2020 г.</w:t>
      </w:r>
    </w:p>
    <w:p w:rsidR="00000000" w:rsidRDefault="00201F1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7280"/>
        <w:gridCol w:w="1960"/>
      </w:tblGrid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N</w:t>
            </w:r>
            <w:r w:rsidRPr="00201F12">
              <w:rPr>
                <w:rFonts w:eastAsiaTheme="minorEastAsia"/>
              </w:rPr>
              <w:br/>
              <w:t>п/п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Наименование продуктов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кг/год/человек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bookmarkStart w:id="3" w:name="sub_1101"/>
            <w:r w:rsidRPr="00201F12">
              <w:rPr>
                <w:rFonts w:eastAsiaTheme="minorEastAsia"/>
              </w:rPr>
              <w:t>1.</w:t>
            </w:r>
            <w:bookmarkEnd w:id="3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Хл</w:t>
            </w:r>
            <w:r w:rsidRPr="00201F12">
              <w:rPr>
                <w:rFonts w:eastAsiaTheme="minorEastAsia"/>
              </w:rPr>
              <w:t>ебные продукты (хлеб и макаронные изделия в пересчете на муку, мука</w:t>
            </w:r>
            <w:hyperlink w:anchor="sub_1111" w:history="1">
              <w:r w:rsidRPr="00201F12">
                <w:rPr>
                  <w:rStyle w:val="a4"/>
                  <w:rFonts w:eastAsiaTheme="minorEastAsia"/>
                  <w:b w:val="0"/>
                  <w:bCs w:val="0"/>
                </w:rPr>
                <w:t>*</w:t>
              </w:r>
            </w:hyperlink>
            <w:r w:rsidRPr="00201F12">
              <w:rPr>
                <w:rFonts w:eastAsiaTheme="minorEastAsia"/>
              </w:rPr>
              <w:t>, крупы, бобовые), в том числе: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96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  <w:bookmarkStart w:id="4" w:name="sub_110101"/>
            <w:bookmarkEnd w:id="4"/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мука для выпечки хлеба и кондитерских изделий из нее</w:t>
            </w:r>
            <w:hyperlink w:anchor="sub_2222" w:history="1">
              <w:r w:rsidRPr="00201F12">
                <w:rPr>
                  <w:rStyle w:val="a4"/>
                  <w:rFonts w:eastAsiaTheme="minorEastAsia"/>
                  <w:b w:val="0"/>
                  <w:bCs w:val="0"/>
                </w:rPr>
                <w:t>**</w:t>
              </w:r>
            </w:hyperlink>
            <w:r w:rsidRPr="00201F12">
              <w:rPr>
                <w:rFonts w:eastAsiaTheme="minorEastAsia"/>
              </w:rPr>
              <w:t>: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64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ржаная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20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пшеничная, в том числе: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44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мука пшеничная витаминизированная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24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крупы, макаронные изделия и бобовые, в том числе: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32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рис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7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прочие крупы, в том числе: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14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гречневая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4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манная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2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овсяная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2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пшенная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2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прочие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4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макаронные изделия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8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бобовые (горох, фасоль, чечевица и др.)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3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2.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Картофель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90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3.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Овощи и бахчевые, в том числе: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140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капуста белокочанная, краснокочанная, цветная и др.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40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помидоры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10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огурцы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10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морковь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17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свекла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18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лук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10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прочие овощи (перец сладкий, зелень, кабачки, баклажаны и др.)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20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бахчевые (арбузы, тыква, дыни)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15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4.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Фрукты свежие, в том числе: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100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виноград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6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цитрусовые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6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косточковые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8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ягоды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7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яблоки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50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груши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8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прочие фрукты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5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с</w:t>
            </w:r>
            <w:r w:rsidRPr="00201F12">
              <w:rPr>
                <w:rFonts w:eastAsiaTheme="minorEastAsia"/>
              </w:rPr>
              <w:t>ухофрукты в пересчете на свежие фрукты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10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bookmarkStart w:id="5" w:name="sub_1105"/>
            <w:r w:rsidRPr="00201F12">
              <w:rPr>
                <w:rFonts w:eastAsiaTheme="minorEastAsia"/>
              </w:rPr>
              <w:t>5.</w:t>
            </w:r>
            <w:bookmarkEnd w:id="5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Сахар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8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6.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Мясопродукты, в том числе: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73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говядина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20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баранина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3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свинина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18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птица (цыплята, куры, индейка, утки, гуси и др.)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31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мясо других животных (конина, оленина и др.)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1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7.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Рыбопродукты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22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8.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Молоко и молокопродукты всего в пересчете на молоко,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в том числе: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325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молоко, кефир, йогурт с жирностью 1,5 - 3,2%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50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молоко, кефир, йогурт с жирностью 0,5 - 1,5%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58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в том числе витаминизированные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50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сметана, сливки с жирностью 10 - 15%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3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масло животное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2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творог с жирностью 9 - 18%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9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творог с жирностью 0 - 9%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10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rPr>
                <w:rFonts w:eastAsiaTheme="minorEastAsia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сыр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7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9.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Яйца (штук)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260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10.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Масло растительное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12</w:t>
            </w:r>
          </w:p>
        </w:tc>
      </w:tr>
      <w:tr w:rsidR="00000000" w:rsidRPr="00201F12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bookmarkStart w:id="6" w:name="sub_11011"/>
            <w:r w:rsidRPr="00201F12">
              <w:rPr>
                <w:rFonts w:eastAsiaTheme="minorEastAsia"/>
              </w:rPr>
              <w:t>11.</w:t>
            </w:r>
            <w:bookmarkEnd w:id="6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01F12" w:rsidRDefault="00201F12">
            <w:pPr>
              <w:pStyle w:val="ac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Соль поваренная</w:t>
            </w:r>
            <w:hyperlink w:anchor="sub_110102" w:history="1">
              <w:r w:rsidRPr="00201F12">
                <w:rPr>
                  <w:rStyle w:val="a4"/>
                  <w:rFonts w:eastAsiaTheme="minorEastAsia"/>
                  <w:b w:val="0"/>
                  <w:bCs w:val="0"/>
                </w:rPr>
                <w:t>***</w:t>
              </w:r>
            </w:hyperlink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01F12" w:rsidRDefault="00201F12">
            <w:pPr>
              <w:pStyle w:val="aa"/>
              <w:jc w:val="center"/>
              <w:rPr>
                <w:rFonts w:eastAsiaTheme="minorEastAsia"/>
              </w:rPr>
            </w:pPr>
            <w:r w:rsidRPr="00201F12">
              <w:rPr>
                <w:rFonts w:eastAsiaTheme="minorEastAsia"/>
              </w:rPr>
              <w:t>1,8</w:t>
            </w:r>
          </w:p>
        </w:tc>
      </w:tr>
    </w:tbl>
    <w:p w:rsidR="00000000" w:rsidRDefault="00201F12">
      <w:bookmarkStart w:id="7" w:name="sub_1111"/>
      <w:r>
        <w:t>* Согласно рекомендациям ВОЗ всю пшеничную и кукурузную муку рекомендуется обогащать фолиевой кислотой до уровня содержания фолиевой кислоты 1.3 мг/кг..</w:t>
      </w:r>
    </w:p>
    <w:p w:rsidR="00000000" w:rsidRDefault="00201F12">
      <w:bookmarkStart w:id="8" w:name="sub_2222"/>
      <w:bookmarkEnd w:id="7"/>
      <w:r>
        <w:t>** Не менее 30% муки должно быть представлено сортами грубого помола.</w:t>
      </w:r>
    </w:p>
    <w:p w:rsidR="00000000" w:rsidRDefault="00201F12">
      <w:bookmarkStart w:id="9" w:name="sub_110102"/>
      <w:bookmarkEnd w:id="8"/>
      <w:r>
        <w:t>*** Согласно рекомендациям ВОЗ вся соль должна быть йодирована.</w:t>
      </w:r>
    </w:p>
    <w:bookmarkEnd w:id="9"/>
    <w:p w:rsidR="00201F12" w:rsidRDefault="00201F12"/>
    <w:sectPr w:rsidR="00201F12">
      <w:headerReference w:type="default" r:id="rId12"/>
      <w:footerReference w:type="default" r:id="rId13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F12" w:rsidRDefault="00201F12">
      <w:r>
        <w:separator/>
      </w:r>
    </w:p>
  </w:endnote>
  <w:endnote w:type="continuationSeparator" w:id="1">
    <w:p w:rsidR="00201F12" w:rsidRDefault="00201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000000" w:rsidRPr="00201F12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201F12" w:rsidRDefault="00201F12">
          <w:pPr>
            <w:ind w:firstLine="0"/>
            <w:jc w:val="left"/>
            <w:rPr>
              <w:rFonts w:ascii="Times New Roman" w:eastAsiaTheme="minorEastAsia" w:hAnsi="Times New Roman" w:cs="Times New Roman"/>
              <w:sz w:val="20"/>
              <w:szCs w:val="20"/>
            </w:rPr>
          </w:pPr>
          <w:r w:rsidRPr="00201F12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begin"/>
          </w:r>
          <w:r w:rsidRPr="00201F12">
            <w:rPr>
              <w:rFonts w:ascii="Times New Roman" w:eastAsiaTheme="minorEastAsia" w:hAnsi="Times New Roman" w:cs="Times New Roman"/>
              <w:sz w:val="20"/>
              <w:szCs w:val="20"/>
            </w:rPr>
            <w:instrText>DATE  \</w:instrText>
          </w:r>
          <w:r w:rsidRPr="00201F12">
            <w:rPr>
              <w:rFonts w:ascii="Times New Roman" w:eastAsiaTheme="minorEastAsia" w:hAnsi="Times New Roman" w:cs="Times New Roman"/>
              <w:sz w:val="20"/>
              <w:szCs w:val="20"/>
            </w:rPr>
            <w:instrText xml:space="preserve">@ "dd.MM.yyyy"  \* MERGEFORMAT </w:instrText>
          </w:r>
          <w:r w:rsidR="00AF7F2C" w:rsidRPr="00201F12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separate"/>
          </w:r>
          <w:r w:rsidR="00AF7F2C" w:rsidRPr="00201F12">
            <w:rPr>
              <w:rFonts w:ascii="Times New Roman" w:eastAsiaTheme="minorEastAsia" w:hAnsi="Times New Roman" w:cs="Times New Roman"/>
              <w:noProof/>
              <w:sz w:val="20"/>
              <w:szCs w:val="20"/>
            </w:rPr>
            <w:t>21.07.2021</w:t>
          </w:r>
          <w:r w:rsidRPr="00201F12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end"/>
          </w:r>
          <w:r w:rsidRPr="00201F12">
            <w:rPr>
              <w:rFonts w:ascii="Times New Roman" w:eastAsiaTheme="minorEastAsia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201F12" w:rsidRDefault="00201F12">
          <w:pPr>
            <w:ind w:firstLine="0"/>
            <w:jc w:val="center"/>
            <w:rPr>
              <w:rFonts w:ascii="Times New Roman" w:eastAsiaTheme="minorEastAsia" w:hAnsi="Times New Roman" w:cs="Times New Roman"/>
              <w:sz w:val="20"/>
              <w:szCs w:val="20"/>
            </w:rPr>
          </w:pPr>
          <w:r w:rsidRPr="00201F12">
            <w:rPr>
              <w:rFonts w:ascii="Times New Roman" w:eastAsiaTheme="minorEastAsia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201F12" w:rsidRDefault="00201F12">
          <w:pPr>
            <w:ind w:firstLine="0"/>
            <w:jc w:val="right"/>
            <w:rPr>
              <w:rFonts w:ascii="Times New Roman" w:eastAsiaTheme="minorEastAsia" w:hAnsi="Times New Roman" w:cs="Times New Roman"/>
              <w:sz w:val="20"/>
              <w:szCs w:val="20"/>
            </w:rPr>
          </w:pPr>
          <w:r w:rsidRPr="00201F12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begin"/>
          </w:r>
          <w:r w:rsidRPr="00201F12">
            <w:rPr>
              <w:rFonts w:ascii="Times New Roman" w:eastAsiaTheme="minorEastAsia" w:hAnsi="Times New Roman" w:cs="Times New Roman"/>
              <w:sz w:val="20"/>
              <w:szCs w:val="20"/>
            </w:rPr>
            <w:instrText xml:space="preserve">PAGE  \* MERGEFORMAT </w:instrText>
          </w:r>
          <w:r w:rsidR="00AF7F2C" w:rsidRPr="00201F12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separate"/>
          </w:r>
          <w:r w:rsidR="00AF7F2C" w:rsidRPr="00201F12">
            <w:rPr>
              <w:rFonts w:ascii="Times New Roman" w:eastAsiaTheme="minorEastAsia" w:hAnsi="Times New Roman" w:cs="Times New Roman"/>
              <w:noProof/>
              <w:sz w:val="20"/>
              <w:szCs w:val="20"/>
            </w:rPr>
            <w:t>3</w:t>
          </w:r>
          <w:r w:rsidRPr="00201F12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end"/>
          </w:r>
          <w:r w:rsidRPr="00201F12">
            <w:rPr>
              <w:rFonts w:ascii="Times New Roman" w:eastAsiaTheme="minorEastAsia" w:hAnsi="Times New Roman" w:cs="Times New Roman"/>
              <w:sz w:val="20"/>
              <w:szCs w:val="20"/>
            </w:rPr>
            <w:t>/</w:t>
          </w:r>
          <w:fldSimple w:instr="NUMPAGES  \* Arabic  \* MERGEFORMAT ">
            <w:r w:rsidR="00AF7F2C" w:rsidRPr="00201F12">
              <w:rPr>
                <w:rFonts w:ascii="Times New Roman" w:eastAsiaTheme="minorEastAsia" w:hAnsi="Times New Roman" w:cs="Times New Roman"/>
                <w:noProof/>
                <w:sz w:val="20"/>
                <w:szCs w:val="20"/>
              </w:rPr>
              <w:t>3</w:t>
            </w:r>
          </w:fldSimple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F12" w:rsidRDefault="00201F12">
      <w:r>
        <w:separator/>
      </w:r>
    </w:p>
  </w:footnote>
  <w:footnote w:type="continuationSeparator" w:id="1">
    <w:p w:rsidR="00201F12" w:rsidRDefault="00201F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01F12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здравоохранения РФ от 19 августа 2016 г. N 614 "Об утверждении Рекомендаций по…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F2C"/>
    <w:rsid w:val="00201F12"/>
    <w:rsid w:val="00AF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AF7F2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F7F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758674/1016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1485784/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77704221/110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/redirect/75038858/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0758674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4230</Characters>
  <Application>Microsoft Office Word</Application>
  <DocSecurity>0</DocSecurity>
  <Lines>35</Lines>
  <Paragraphs>9</Paragraphs>
  <ScaleCrop>false</ScaleCrop>
  <Company>НПП "Гарант-Сервис"</Company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Оксана</cp:lastModifiedBy>
  <cp:revision>2</cp:revision>
  <dcterms:created xsi:type="dcterms:W3CDTF">2021-07-21T08:29:00Z</dcterms:created>
  <dcterms:modified xsi:type="dcterms:W3CDTF">2021-07-21T08:29:00Z</dcterms:modified>
</cp:coreProperties>
</file>