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Каргопольский муниципальный округ</w:t>
      </w:r>
      <w:r w:rsidR="000360DD"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F94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Собрание депутатов первого созыва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90691" w:rsidRPr="006B2F94" w:rsidRDefault="005A67CA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Пятнадцатая </w:t>
      </w:r>
      <w:r w:rsidR="00D90691" w:rsidRPr="006B2F94">
        <w:rPr>
          <w:rFonts w:ascii="Times New Roman" w:hAnsi="Times New Roman" w:cs="Times New Roman"/>
          <w:b/>
          <w:bCs/>
          <w:sz w:val="28"/>
          <w:szCs w:val="28"/>
        </w:rPr>
        <w:t xml:space="preserve"> сессия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B2F94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от   </w:t>
      </w:r>
      <w:r w:rsidR="00742B62"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447258" w:rsidRPr="006B2F94">
        <w:rPr>
          <w:rFonts w:ascii="Times New Roman" w:hAnsi="Times New Roman" w:cs="Times New Roman"/>
          <w:sz w:val="28"/>
          <w:szCs w:val="28"/>
        </w:rPr>
        <w:t>21</w:t>
      </w:r>
      <w:r w:rsidR="00742B62"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742B62" w:rsidRPr="006B2F94">
        <w:rPr>
          <w:rFonts w:ascii="Times New Roman" w:hAnsi="Times New Roman" w:cs="Times New Roman"/>
          <w:sz w:val="28"/>
          <w:szCs w:val="28"/>
        </w:rPr>
        <w:t>сентября</w:t>
      </w:r>
      <w:r w:rsidRPr="006B2F94">
        <w:rPr>
          <w:rFonts w:ascii="Times New Roman" w:hAnsi="Times New Roman" w:cs="Times New Roman"/>
          <w:sz w:val="28"/>
          <w:szCs w:val="28"/>
        </w:rPr>
        <w:t xml:space="preserve">  202</w:t>
      </w:r>
      <w:r w:rsidR="00742B62" w:rsidRPr="006B2F94">
        <w:rPr>
          <w:rFonts w:ascii="Times New Roman" w:hAnsi="Times New Roman" w:cs="Times New Roman"/>
          <w:sz w:val="28"/>
          <w:szCs w:val="28"/>
        </w:rPr>
        <w:t>1</w:t>
      </w:r>
      <w:r w:rsidRPr="006B2F9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63438">
        <w:rPr>
          <w:rFonts w:ascii="Times New Roman" w:hAnsi="Times New Roman" w:cs="Times New Roman"/>
          <w:sz w:val="28"/>
          <w:szCs w:val="28"/>
        </w:rPr>
        <w:t xml:space="preserve"> 121</w:t>
      </w: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47258" w:rsidRPr="006B2F94">
        <w:rPr>
          <w:rFonts w:ascii="Times New Roman" w:hAnsi="Times New Roman" w:cs="Times New Roman"/>
          <w:b/>
          <w:sz w:val="28"/>
          <w:szCs w:val="28"/>
        </w:rPr>
        <w:t>перечня труднодоступных</w:t>
      </w:r>
    </w:p>
    <w:p w:rsidR="00D90691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населенных пунктов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  Каргопольского муниципального </w:t>
      </w:r>
      <w:r w:rsidRPr="006B2F94">
        <w:rPr>
          <w:rFonts w:ascii="Times New Roman" w:hAnsi="Times New Roman" w:cs="Times New Roman"/>
          <w:b/>
          <w:sz w:val="28"/>
          <w:szCs w:val="28"/>
        </w:rPr>
        <w:t>округа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области, </w:t>
      </w:r>
      <w:r w:rsidRPr="006B2F94">
        <w:rPr>
          <w:rFonts w:ascii="Times New Roman" w:hAnsi="Times New Roman" w:cs="Times New Roman"/>
          <w:b/>
          <w:sz w:val="28"/>
          <w:szCs w:val="28"/>
        </w:rPr>
        <w:t>минимальной периодичности доставки товаров, минимального количества и ассортимента товаров, предельного норматива возмещения транспортных расходов</w:t>
      </w:r>
    </w:p>
    <w:p w:rsidR="00447258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CF6D7E" w:rsidP="00FD7C62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</w:t>
        </w:r>
        <w:r w:rsidR="00FE0BB6"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части 1 статьи 1</w:t>
        </w:r>
      </w:hyperlink>
      <w:r w:rsidR="00FE0BB6" w:rsidRPr="006B2F94">
        <w:rPr>
          <w:rFonts w:ascii="Times New Roman" w:hAnsi="Times New Roman" w:cs="Times New Roman"/>
          <w:sz w:val="28"/>
          <w:szCs w:val="28"/>
        </w:rPr>
        <w:t>6</w:t>
      </w:r>
      <w:r w:rsidRPr="006B2F9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   </w:t>
      </w:r>
      <w:r w:rsidRPr="006B2F94"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</w:t>
      </w:r>
      <w:r w:rsidR="00FE0BB6" w:rsidRPr="006B2F94">
        <w:rPr>
          <w:rFonts w:ascii="Times New Roman" w:hAnsi="Times New Roman" w:cs="Times New Roman"/>
          <w:sz w:val="28"/>
          <w:szCs w:val="28"/>
        </w:rPr>
        <w:t>»</w:t>
      </w:r>
      <w:r w:rsidRPr="006B2F94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4</w:t>
        </w:r>
      </w:hyperlink>
      <w:r w:rsidRPr="006B2F94">
        <w:rPr>
          <w:rFonts w:ascii="Times New Roman" w:hAnsi="Times New Roman" w:cs="Times New Roman"/>
          <w:sz w:val="28"/>
          <w:szCs w:val="28"/>
        </w:rPr>
        <w:t xml:space="preserve"> областного закона от 24 сентября 2010 года </w:t>
      </w:r>
      <w:r w:rsidR="00FE0BB6" w:rsidRPr="006B2F94">
        <w:rPr>
          <w:rFonts w:ascii="Times New Roman" w:hAnsi="Times New Roman" w:cs="Times New Roman"/>
          <w:sz w:val="28"/>
          <w:szCs w:val="28"/>
        </w:rPr>
        <w:t>№</w:t>
      </w:r>
      <w:r w:rsidRPr="006B2F94">
        <w:rPr>
          <w:rFonts w:ascii="Times New Roman" w:hAnsi="Times New Roman" w:cs="Times New Roman"/>
          <w:sz w:val="28"/>
          <w:szCs w:val="28"/>
        </w:rPr>
        <w:t xml:space="preserve"> 203-15-ОЗ </w:t>
      </w:r>
      <w:r w:rsidR="00FE0BB6" w:rsidRPr="006B2F94">
        <w:rPr>
          <w:rFonts w:ascii="Times New Roman" w:hAnsi="Times New Roman" w:cs="Times New Roman"/>
          <w:sz w:val="28"/>
          <w:szCs w:val="28"/>
        </w:rPr>
        <w:t xml:space="preserve">«О предоставлении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E0BB6" w:rsidRPr="006B2F94">
        <w:rPr>
          <w:rFonts w:ascii="Times New Roman" w:hAnsi="Times New Roman" w:cs="Times New Roman"/>
          <w:sz w:val="28"/>
          <w:szCs w:val="28"/>
        </w:rPr>
        <w:t xml:space="preserve">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торговли, бюджетам муниципальных округов Архангельской </w:t>
      </w:r>
      <w:r w:rsidR="00FC1842">
        <w:rPr>
          <w:rFonts w:ascii="Times New Roman" w:hAnsi="Times New Roman" w:cs="Times New Roman"/>
          <w:sz w:val="28"/>
          <w:szCs w:val="28"/>
        </w:rPr>
        <w:t xml:space="preserve">области на софинансирование расходов по созданию условий для обеспечения жителей муниципальных округов Архангельской области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</w:t>
      </w:r>
      <w:r w:rsidR="00FE0BB6" w:rsidRPr="006B2F94">
        <w:rPr>
          <w:rFonts w:ascii="Times New Roman" w:hAnsi="Times New Roman" w:cs="Times New Roman"/>
          <w:sz w:val="28"/>
          <w:szCs w:val="28"/>
        </w:rPr>
        <w:t>услугами торговли»</w:t>
      </w:r>
      <w:r w:rsidRPr="006B2F94">
        <w:rPr>
          <w:rFonts w:ascii="Times New Roman" w:hAnsi="Times New Roman" w:cs="Times New Roman"/>
          <w:sz w:val="28"/>
          <w:szCs w:val="28"/>
        </w:rPr>
        <w:t xml:space="preserve">, с целью обеспечения жителей труднодоступных </w:t>
      </w:r>
      <w:r w:rsidR="009E6138" w:rsidRPr="006B2F94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6B2F94">
        <w:rPr>
          <w:rFonts w:ascii="Times New Roman" w:hAnsi="Times New Roman" w:cs="Times New Roman"/>
          <w:sz w:val="28"/>
          <w:szCs w:val="28"/>
        </w:rPr>
        <w:t xml:space="preserve">услугами торговли и предоставления субсидий из </w:t>
      </w:r>
      <w:r w:rsidR="009E6138" w:rsidRPr="006B2F9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B2F94">
        <w:rPr>
          <w:rFonts w:ascii="Times New Roman" w:hAnsi="Times New Roman" w:cs="Times New Roman"/>
          <w:sz w:val="28"/>
          <w:szCs w:val="28"/>
        </w:rPr>
        <w:t xml:space="preserve">бюджета поставщикам товаров по возмещению части расходов по доставке товаров первой необходимости в отдаленные труднодоступные населенные пункты </w:t>
      </w:r>
      <w:r w:rsidR="009E6138" w:rsidRPr="006B2F94">
        <w:rPr>
          <w:rFonts w:ascii="Times New Roman" w:hAnsi="Times New Roman" w:cs="Times New Roman"/>
          <w:sz w:val="28"/>
          <w:szCs w:val="28"/>
        </w:rPr>
        <w:t>Каргопольского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E6138" w:rsidRPr="006B2F94">
        <w:rPr>
          <w:rFonts w:ascii="Times New Roman" w:hAnsi="Times New Roman" w:cs="Times New Roman"/>
          <w:sz w:val="28"/>
          <w:szCs w:val="28"/>
        </w:rPr>
        <w:t>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9E6138" w:rsidRPr="006B2F94">
        <w:rPr>
          <w:rFonts w:ascii="Times New Roman" w:hAnsi="Times New Roman" w:cs="Times New Roman"/>
          <w:sz w:val="28"/>
          <w:szCs w:val="28"/>
        </w:rPr>
        <w:t>округа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D90691" w:rsidRPr="006B2F94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</w:p>
    <w:p w:rsidR="00D90691" w:rsidRPr="006B2F94" w:rsidRDefault="00D90691" w:rsidP="00FD7C62">
      <w:pPr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B2F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 е ш а е т</w:t>
      </w:r>
      <w:r w:rsidRPr="006B2F94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1. Утвердить перечень труднодоступных населенных пунктов Каргопольского муниципального округа Архангельской области, </w:t>
      </w:r>
      <w:r w:rsidR="004A7CEB" w:rsidRPr="006B2F94">
        <w:rPr>
          <w:sz w:val="28"/>
          <w:szCs w:val="28"/>
        </w:rPr>
        <w:t>расходы по доставке товаров в которые частично компенсируются поставщик</w:t>
      </w:r>
      <w:r w:rsidR="006B2F94" w:rsidRPr="006B2F94">
        <w:rPr>
          <w:sz w:val="28"/>
          <w:szCs w:val="28"/>
        </w:rPr>
        <w:t>ам</w:t>
      </w:r>
      <w:r w:rsidR="004A7CEB" w:rsidRPr="006B2F94">
        <w:rPr>
          <w:sz w:val="28"/>
          <w:szCs w:val="28"/>
        </w:rPr>
        <w:t xml:space="preserve"> за счет средств местного бюджета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1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2. Утвердить минимальную периодичность доставки товаров в </w:t>
      </w:r>
      <w:r w:rsidRPr="006B2F94">
        <w:rPr>
          <w:rFonts w:ascii="Times New Roman" w:hAnsi="Times New Roman" w:cs="Times New Roman"/>
          <w:sz w:val="28"/>
          <w:szCs w:val="28"/>
        </w:rPr>
        <w:lastRenderedPageBreak/>
        <w:t xml:space="preserve">труднодоступные населенные пункты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2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3. Утвердить минимальный ассортиментный перечень товаров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ие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3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4. Утвердить минимальное количество привозимых товаров в труднодоступные населенные пункты за квартал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4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5. Утвердить предельный норматив возмещения транспортных расходов в </w:t>
      </w:r>
      <w:r w:rsidR="004A7CEB" w:rsidRPr="006B2F94">
        <w:rPr>
          <w:rFonts w:ascii="Times New Roman" w:hAnsi="Times New Roman" w:cs="Times New Roman"/>
          <w:sz w:val="28"/>
          <w:szCs w:val="28"/>
        </w:rPr>
        <w:t>размере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Pr="00B67DB5">
        <w:rPr>
          <w:rFonts w:ascii="Times New Roman" w:hAnsi="Times New Roman" w:cs="Times New Roman"/>
          <w:b/>
          <w:sz w:val="28"/>
          <w:szCs w:val="28"/>
        </w:rPr>
        <w:t>1</w:t>
      </w:r>
      <w:r w:rsidR="001F18E9" w:rsidRPr="00B67DB5">
        <w:rPr>
          <w:rFonts w:ascii="Times New Roman" w:hAnsi="Times New Roman" w:cs="Times New Roman"/>
          <w:b/>
          <w:sz w:val="28"/>
          <w:szCs w:val="28"/>
        </w:rPr>
        <w:t>1</w:t>
      </w:r>
      <w:r w:rsidRPr="00B67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7DB5" w:rsidRPr="00B67DB5">
        <w:rPr>
          <w:rFonts w:ascii="Times New Roman" w:hAnsi="Times New Roman" w:cs="Times New Roman"/>
          <w:b/>
          <w:sz w:val="28"/>
          <w:szCs w:val="28"/>
        </w:rPr>
        <w:t xml:space="preserve">(Одиннадцать) </w:t>
      </w:r>
      <w:r w:rsidRPr="00B67DB5">
        <w:rPr>
          <w:rFonts w:ascii="Times New Roman" w:hAnsi="Times New Roman" w:cs="Times New Roman"/>
          <w:b/>
          <w:sz w:val="28"/>
          <w:szCs w:val="28"/>
        </w:rPr>
        <w:t>руб</w:t>
      </w:r>
      <w:r w:rsidR="00B67DB5" w:rsidRPr="00B67DB5">
        <w:rPr>
          <w:rFonts w:ascii="Times New Roman" w:hAnsi="Times New Roman" w:cs="Times New Roman"/>
          <w:b/>
          <w:sz w:val="28"/>
          <w:szCs w:val="28"/>
        </w:rPr>
        <w:t>лей</w:t>
      </w:r>
      <w:r w:rsidRPr="00B67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0B5" w:rsidRPr="00B67DB5">
        <w:rPr>
          <w:rFonts w:ascii="Times New Roman" w:hAnsi="Times New Roman" w:cs="Times New Roman"/>
          <w:b/>
          <w:sz w:val="28"/>
          <w:szCs w:val="28"/>
        </w:rPr>
        <w:t>49</w:t>
      </w:r>
      <w:r w:rsidRPr="00B67DB5">
        <w:rPr>
          <w:rFonts w:ascii="Times New Roman" w:hAnsi="Times New Roman" w:cs="Times New Roman"/>
          <w:b/>
          <w:sz w:val="28"/>
          <w:szCs w:val="28"/>
        </w:rPr>
        <w:t xml:space="preserve"> коп</w:t>
      </w:r>
      <w:r w:rsidR="00B67DB5" w:rsidRPr="00B67DB5">
        <w:rPr>
          <w:rFonts w:ascii="Times New Roman" w:hAnsi="Times New Roman" w:cs="Times New Roman"/>
          <w:b/>
          <w:sz w:val="28"/>
          <w:szCs w:val="28"/>
        </w:rPr>
        <w:t>еек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AC41E8">
        <w:rPr>
          <w:rFonts w:ascii="Times New Roman" w:hAnsi="Times New Roman" w:cs="Times New Roman"/>
          <w:sz w:val="28"/>
          <w:szCs w:val="28"/>
        </w:rPr>
        <w:t>на</w:t>
      </w:r>
      <w:r w:rsidRPr="006B2F94">
        <w:rPr>
          <w:rFonts w:ascii="Times New Roman" w:hAnsi="Times New Roman" w:cs="Times New Roman"/>
          <w:sz w:val="28"/>
          <w:szCs w:val="28"/>
        </w:rPr>
        <w:t xml:space="preserve"> о</w:t>
      </w:r>
      <w:r w:rsidR="00AC41E8">
        <w:rPr>
          <w:rFonts w:ascii="Times New Roman" w:hAnsi="Times New Roman" w:cs="Times New Roman"/>
          <w:sz w:val="28"/>
          <w:szCs w:val="28"/>
        </w:rPr>
        <w:t xml:space="preserve">дин </w:t>
      </w:r>
      <w:r w:rsidRPr="006B2F94">
        <w:rPr>
          <w:rFonts w:ascii="Times New Roman" w:hAnsi="Times New Roman" w:cs="Times New Roman"/>
          <w:sz w:val="28"/>
          <w:szCs w:val="28"/>
        </w:rPr>
        <w:t>километр</w:t>
      </w:r>
      <w:r w:rsidR="00AC41E8">
        <w:rPr>
          <w:rFonts w:ascii="Times New Roman" w:hAnsi="Times New Roman" w:cs="Times New Roman"/>
          <w:sz w:val="28"/>
          <w:szCs w:val="28"/>
        </w:rPr>
        <w:t xml:space="preserve"> маршрута доставки товара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№ 5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6. При отсутствии холодильного оборудования на выездной торговле, требования по минимальному ассортиментному перечню товаров не распространяются на </w:t>
      </w:r>
      <w:hyperlink w:anchor="sub_3001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пункты 1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2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5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6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8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 Приложения № 3</w:t>
        </w:r>
      </w:hyperlink>
      <w:r w:rsidRPr="006B2F94">
        <w:rPr>
          <w:rFonts w:ascii="Times New Roman" w:hAnsi="Times New Roman" w:cs="Times New Roman"/>
          <w:b/>
          <w:sz w:val="28"/>
          <w:szCs w:val="28"/>
        </w:rPr>
        <w:t>.</w:t>
      </w:r>
    </w:p>
    <w:p w:rsidR="00FD7C62" w:rsidRPr="006B2F94" w:rsidRDefault="006B2F94" w:rsidP="00FD7C62">
      <w:pPr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7</w:t>
      </w:r>
      <w:r w:rsidR="00FD7C62" w:rsidRPr="006B2F9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hyperlink r:id="rId10" w:history="1">
        <w:r w:rsidR="00FD7C62"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опубликования</w:t>
        </w:r>
      </w:hyperlink>
      <w:r w:rsidR="00FD7C62" w:rsidRPr="006B2F94">
        <w:rPr>
          <w:rFonts w:ascii="Times New Roman" w:hAnsi="Times New Roman" w:cs="Times New Roman"/>
          <w:sz w:val="28"/>
          <w:szCs w:val="28"/>
        </w:rPr>
        <w:t>.</w:t>
      </w:r>
    </w:p>
    <w:p w:rsidR="00D90691" w:rsidRPr="006B2F94" w:rsidRDefault="00D90691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               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</w:t>
      </w:r>
      <w:r w:rsidRPr="006B2F94">
        <w:rPr>
          <w:rFonts w:ascii="Times New Roman" w:hAnsi="Times New Roman" w:cs="Times New Roman"/>
          <w:sz w:val="28"/>
          <w:szCs w:val="28"/>
        </w:rPr>
        <w:t xml:space="preserve">    </w:t>
      </w:r>
      <w:r w:rsidRPr="006B2F94">
        <w:rPr>
          <w:rFonts w:ascii="Times New Roman" w:hAnsi="Times New Roman" w:cs="Times New Roman"/>
          <w:sz w:val="28"/>
          <w:szCs w:val="28"/>
        </w:rPr>
        <w:tab/>
        <w:t xml:space="preserve">    А.Ф. Лысков</w:t>
      </w: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Глава Каргопольского </w:t>
      </w: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4A7CEB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Н.В. Бубенщикова</w:t>
      </w:r>
    </w:p>
    <w:p w:rsidR="0030647E" w:rsidRPr="006B2F94" w:rsidRDefault="0030647E" w:rsidP="00FD7C62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FD7C6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B67DB5" w:rsidRDefault="00B67DB5" w:rsidP="00503305">
      <w:pPr>
        <w:rPr>
          <w:rFonts w:ascii="Times New Roman" w:hAnsi="Times New Roman" w:cs="Times New Roman"/>
          <w:sz w:val="26"/>
          <w:szCs w:val="26"/>
        </w:rPr>
      </w:pPr>
    </w:p>
    <w:p w:rsidR="00E14020" w:rsidRDefault="00E14020" w:rsidP="00503305">
      <w:pPr>
        <w:rPr>
          <w:rFonts w:ascii="Times New Roman" w:hAnsi="Times New Roman" w:cs="Times New Roman"/>
          <w:sz w:val="26"/>
          <w:szCs w:val="26"/>
        </w:rPr>
      </w:pPr>
    </w:p>
    <w:p w:rsidR="00E14020" w:rsidRDefault="00E14020" w:rsidP="00503305">
      <w:pPr>
        <w:rPr>
          <w:rFonts w:ascii="Times New Roman" w:hAnsi="Times New Roman" w:cs="Times New Roman"/>
          <w:sz w:val="26"/>
          <w:szCs w:val="26"/>
        </w:rPr>
      </w:pPr>
    </w:p>
    <w:p w:rsidR="00E14020" w:rsidRDefault="00E14020" w:rsidP="00503305">
      <w:pPr>
        <w:rPr>
          <w:rFonts w:ascii="Times New Roman" w:hAnsi="Times New Roman" w:cs="Times New Roman"/>
          <w:sz w:val="26"/>
          <w:szCs w:val="26"/>
        </w:rPr>
      </w:pPr>
    </w:p>
    <w:p w:rsidR="00E14020" w:rsidRDefault="00E14020" w:rsidP="00503305">
      <w:pPr>
        <w:rPr>
          <w:rFonts w:ascii="Times New Roman" w:hAnsi="Times New Roman" w:cs="Times New Roman"/>
          <w:sz w:val="26"/>
          <w:szCs w:val="26"/>
        </w:rPr>
      </w:pPr>
    </w:p>
    <w:p w:rsidR="00B67DB5" w:rsidRDefault="00B67DB5" w:rsidP="00503305">
      <w:pPr>
        <w:rPr>
          <w:rFonts w:ascii="Times New Roman" w:hAnsi="Times New Roman" w:cs="Times New Roman"/>
          <w:sz w:val="26"/>
          <w:szCs w:val="26"/>
        </w:rPr>
      </w:pPr>
    </w:p>
    <w:p w:rsidR="006B2F94" w:rsidRDefault="008B021C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bookmarkStart w:id="0" w:name="sub_1000"/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 w:rsidR="006B2F94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№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1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="006B2F94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D16068" w:rsidRPr="006B2F94" w:rsidRDefault="006B2F94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>от 21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сентября  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21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№ ______</w:t>
      </w:r>
    </w:p>
    <w:bookmarkEnd w:id="0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6B2F94">
      <w:pPr>
        <w:pStyle w:val="1"/>
        <w:spacing w:before="0" w:after="0"/>
        <w:rPr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Перечень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труднодоступных населенных пунктов </w:t>
      </w:r>
      <w:r w:rsidR="006B2F94" w:rsidRPr="006B2F94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Архангельской области, </w:t>
      </w:r>
      <w:r w:rsidR="006B2F94" w:rsidRPr="006B2F94">
        <w:rPr>
          <w:sz w:val="26"/>
          <w:szCs w:val="26"/>
        </w:rPr>
        <w:t>расходы по доставке товаров в которые частично компенсируются поставщикам за счет средств местного бюджета</w:t>
      </w:r>
    </w:p>
    <w:p w:rsidR="006A1CDA" w:rsidRPr="006A1CDA" w:rsidRDefault="006A1CDA" w:rsidP="006A1CDA"/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4"/>
        <w:gridCol w:w="4389"/>
        <w:gridCol w:w="4809"/>
      </w:tblGrid>
      <w:tr w:rsidR="00D16068" w:rsidRPr="006A4D2F" w:rsidTr="0089131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6A4D2F" w:rsidRDefault="006B2F94" w:rsidP="0089131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  <w:r w:rsidR="008B021C"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6A4D2F" w:rsidRDefault="008B021C" w:rsidP="0089131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6068" w:rsidRPr="006A4D2F" w:rsidRDefault="00891315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Численность жителей населенного пункта на 1.01.202</w:t>
            </w:r>
            <w:r w:rsidR="00CA48E2"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года, 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(</w:t>
            </w: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человек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)</w:t>
            </w:r>
          </w:p>
        </w:tc>
      </w:tr>
      <w:tr w:rsidR="007F3570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 </w:t>
            </w:r>
            <w:r w:rsidR="007F3570">
              <w:rPr>
                <w:rFonts w:ascii="Times New Roman" w:eastAsiaTheme="minorEastAsia" w:hAnsi="Times New Roman" w:cs="Times New Roman"/>
                <w:sz w:val="26"/>
                <w:szCs w:val="26"/>
              </w:rPr>
              <w:t>Погост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Default="007F3570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  <w:r w:rsidR="00CA48E2"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E0B0F">
              <w:rPr>
                <w:rFonts w:ascii="Times New Roman" w:eastAsiaTheme="minorEastAsia" w:hAnsi="Times New Roman" w:cs="Times New Roman"/>
                <w:sz w:val="26"/>
                <w:szCs w:val="26"/>
              </w:rPr>
              <w:t>Гарь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6B2F94" w:rsidRDefault="007E0B0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CA48E2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7F3570" w:rsidRPr="006B2F94" w:rsidTr="003A39E0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16764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A4D2F" w:rsidP="003A39E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F3570">
              <w:rPr>
                <w:rFonts w:ascii="Times New Roman" w:eastAsiaTheme="minorEastAsia" w:hAnsi="Times New Roman" w:cs="Times New Roman"/>
                <w:sz w:val="26"/>
                <w:szCs w:val="26"/>
              </w:rPr>
              <w:t>Большой Халуй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Pr="006B2F94" w:rsidRDefault="007F3570" w:rsidP="003A39E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CA48E2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E0B0F">
              <w:rPr>
                <w:rFonts w:ascii="Times New Roman" w:eastAsiaTheme="minorEastAsia" w:hAnsi="Times New Roman" w:cs="Times New Roman"/>
                <w:sz w:val="26"/>
                <w:szCs w:val="26"/>
              </w:rPr>
              <w:t>Большая Кондратовская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6B2F94" w:rsidRDefault="007E0B0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A2A3D">
              <w:rPr>
                <w:rFonts w:ascii="Times New Roman" w:eastAsiaTheme="minorEastAsia" w:hAnsi="Times New Roman" w:cs="Times New Roman"/>
                <w:sz w:val="26"/>
                <w:szCs w:val="26"/>
              </w:rPr>
              <w:t>Жуковская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6B2F94" w:rsidRDefault="007E0B0F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  <w:r w:rsidR="00CA48E2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16764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Лазаревская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9A2A3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106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Стегневская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9A2A3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Быковская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9955D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58543C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3C" w:rsidRDefault="0058543C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3C" w:rsidRDefault="006A4D2F" w:rsidP="00F84946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58543C">
              <w:rPr>
                <w:rFonts w:ascii="Times New Roman" w:eastAsiaTheme="minorEastAsia" w:hAnsi="Times New Roman" w:cs="Times New Roman"/>
                <w:sz w:val="26"/>
                <w:szCs w:val="26"/>
              </w:rPr>
              <w:t>Опихановская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543C" w:rsidRDefault="0058543C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Давыдово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9955D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Кононовская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Медведево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Моисеево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Мокеевская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Михалевская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Никифорово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33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Прокопьево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EF2995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95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95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EF2995">
              <w:rPr>
                <w:rFonts w:ascii="Times New Roman" w:eastAsiaTheme="minorEastAsia" w:hAnsi="Times New Roman" w:cs="Times New Roman"/>
                <w:sz w:val="26"/>
                <w:szCs w:val="26"/>
              </w:rPr>
              <w:t>Юркино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995" w:rsidRDefault="00EF2995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</w:tr>
      <w:tr w:rsidR="009A2A3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3D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Ручьевская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A3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</w:tr>
      <w:tr w:rsidR="009955D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Скорюково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5D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</w:tr>
      <w:tr w:rsidR="009B05C4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C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C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9B05C4">
              <w:rPr>
                <w:rFonts w:ascii="Times New Roman" w:eastAsiaTheme="minorEastAsia" w:hAnsi="Times New Roman" w:cs="Times New Roman"/>
                <w:sz w:val="26"/>
                <w:szCs w:val="26"/>
              </w:rPr>
              <w:t>Лаптево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5C4" w:rsidRDefault="009B05C4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</w:tr>
      <w:tr w:rsidR="009955D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Pr="006B2F94" w:rsidRDefault="009B05C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DD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п. </w:t>
            </w:r>
            <w:r w:rsidR="009955DD">
              <w:rPr>
                <w:rFonts w:ascii="Times New Roman" w:eastAsiaTheme="minorEastAsia" w:hAnsi="Times New Roman" w:cs="Times New Roman"/>
                <w:sz w:val="26"/>
                <w:szCs w:val="26"/>
              </w:rPr>
              <w:t>Солза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5DD" w:rsidRPr="006B2F94" w:rsidRDefault="005B4AB1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Pr="006B2F9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826367" w:rsidRPr="006B2F94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>от 21 сентября  2021 № ______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Минимальная периодичность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доставки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826367" w:rsidRPr="00826367" w:rsidRDefault="00826367" w:rsidP="00826367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6713" w:type="dxa"/>
        <w:tblInd w:w="1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4"/>
        <w:gridCol w:w="3028"/>
        <w:gridCol w:w="3061"/>
      </w:tblGrid>
      <w:tr w:rsidR="00826367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6B2F94" w:rsidRDefault="006A1CDA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  <w:r w:rsidR="00826367"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6B2F94" w:rsidRDefault="00826367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367" w:rsidRPr="006B2F94" w:rsidRDefault="00826367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Минимальная периодичность доставки в неделю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,</w:t>
            </w: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(раз)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1F18E9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F18E9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Большой Халуй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Лазаревская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AF58A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 (с 1.06. по 31.08 -2раза)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Стегневская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 (с 1.06. по 31.08 -2раза)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Опихановская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9B05C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6A4D2F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с 01.06 по 31.08 – 1 раз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Кононовская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Мокеевская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Михалевская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Никифорово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Прокопьево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Ручьевская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Скорюково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п. Солза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</w:tbl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  <w:bookmarkStart w:id="1" w:name="sub_3000"/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33AA1" w:rsidRDefault="00233AA1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916EA" w:rsidRDefault="002916EA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916EA" w:rsidRDefault="002916EA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33AA1" w:rsidRDefault="00233AA1" w:rsidP="002E6A9E">
      <w:pPr>
        <w:rPr>
          <w:rStyle w:val="a3"/>
          <w:rFonts w:ascii="Times New Roman" w:hAnsi="Times New Roman" w:cs="Times New Roman"/>
          <w:sz w:val="26"/>
          <w:szCs w:val="26"/>
        </w:rPr>
      </w:pPr>
    </w:p>
    <w:bookmarkEnd w:id="1"/>
    <w:p w:rsidR="00826367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3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826367" w:rsidRPr="006B2F94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>от</w:t>
      </w:r>
      <w:r w:rsidR="002E6A9E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21 сентября  2021 № ______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Минимальный ассортиментный перечень товаров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" w:name="sub_3001"/>
      <w:r w:rsidRPr="006B2F94">
        <w:rPr>
          <w:rFonts w:ascii="Times New Roman" w:hAnsi="Times New Roman" w:cs="Times New Roman"/>
          <w:sz w:val="26"/>
          <w:szCs w:val="26"/>
        </w:rPr>
        <w:t>1. Мясные полуфабрикаты (3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3" w:name="sub_3002"/>
      <w:bookmarkEnd w:id="2"/>
      <w:r w:rsidRPr="006B2F94">
        <w:rPr>
          <w:rFonts w:ascii="Times New Roman" w:hAnsi="Times New Roman" w:cs="Times New Roman"/>
          <w:sz w:val="26"/>
          <w:szCs w:val="26"/>
        </w:rPr>
        <w:t>2. Колбасы (3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4" w:name="sub_3003"/>
      <w:bookmarkEnd w:id="3"/>
      <w:r w:rsidRPr="006B2F94">
        <w:rPr>
          <w:rFonts w:ascii="Times New Roman" w:hAnsi="Times New Roman" w:cs="Times New Roman"/>
          <w:sz w:val="26"/>
          <w:szCs w:val="26"/>
        </w:rPr>
        <w:t>3. Консервы мясные (3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5" w:name="sub_3004"/>
      <w:bookmarkEnd w:id="4"/>
      <w:r w:rsidRPr="006B2F94">
        <w:rPr>
          <w:rFonts w:ascii="Times New Roman" w:hAnsi="Times New Roman" w:cs="Times New Roman"/>
          <w:sz w:val="26"/>
          <w:szCs w:val="26"/>
        </w:rPr>
        <w:t>4. Консервы рыбные (3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6" w:name="sub_3005"/>
      <w:bookmarkEnd w:id="5"/>
      <w:r w:rsidRPr="006B2F94">
        <w:rPr>
          <w:rFonts w:ascii="Times New Roman" w:hAnsi="Times New Roman" w:cs="Times New Roman"/>
          <w:sz w:val="26"/>
          <w:szCs w:val="26"/>
        </w:rPr>
        <w:t>5. Рыба замороженная (2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7" w:name="sub_3006"/>
      <w:bookmarkEnd w:id="6"/>
      <w:r w:rsidRPr="006B2F94">
        <w:rPr>
          <w:rFonts w:ascii="Times New Roman" w:hAnsi="Times New Roman" w:cs="Times New Roman"/>
          <w:sz w:val="26"/>
          <w:szCs w:val="26"/>
        </w:rPr>
        <w:t>6. Маргарины (2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8" w:name="sub_3007"/>
      <w:bookmarkEnd w:id="7"/>
      <w:r w:rsidRPr="006B2F94">
        <w:rPr>
          <w:rFonts w:ascii="Times New Roman" w:hAnsi="Times New Roman" w:cs="Times New Roman"/>
          <w:sz w:val="26"/>
          <w:szCs w:val="26"/>
        </w:rPr>
        <w:t>7. Масло подсолнечн</w:t>
      </w:r>
      <w:r w:rsidR="00826367">
        <w:rPr>
          <w:rFonts w:ascii="Times New Roman" w:hAnsi="Times New Roman" w:cs="Times New Roman"/>
          <w:sz w:val="26"/>
          <w:szCs w:val="26"/>
        </w:rPr>
        <w:t>ое</w:t>
      </w:r>
      <w:r w:rsidRPr="006B2F94">
        <w:rPr>
          <w:rFonts w:ascii="Times New Roman" w:hAnsi="Times New Roman" w:cs="Times New Roman"/>
          <w:sz w:val="26"/>
          <w:szCs w:val="26"/>
        </w:rPr>
        <w:t xml:space="preserve"> (3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9" w:name="sub_3008"/>
      <w:bookmarkEnd w:id="8"/>
      <w:r w:rsidRPr="006B2F94">
        <w:rPr>
          <w:rFonts w:ascii="Times New Roman" w:hAnsi="Times New Roman" w:cs="Times New Roman"/>
          <w:sz w:val="26"/>
          <w:szCs w:val="26"/>
        </w:rPr>
        <w:t>8. Молочные продукты (4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0" w:name="sub_3009"/>
      <w:bookmarkEnd w:id="9"/>
      <w:r w:rsidRPr="006B2F94">
        <w:rPr>
          <w:rFonts w:ascii="Times New Roman" w:hAnsi="Times New Roman" w:cs="Times New Roman"/>
          <w:sz w:val="26"/>
          <w:szCs w:val="26"/>
        </w:rPr>
        <w:t>9. Молоко сухое.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1" w:name="sub_3010"/>
      <w:bookmarkEnd w:id="10"/>
      <w:r w:rsidRPr="006B2F94">
        <w:rPr>
          <w:rFonts w:ascii="Times New Roman" w:hAnsi="Times New Roman" w:cs="Times New Roman"/>
          <w:sz w:val="26"/>
          <w:szCs w:val="26"/>
        </w:rPr>
        <w:t>10. Яйца куриные.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2" w:name="sub_3011"/>
      <w:bookmarkEnd w:id="11"/>
      <w:r w:rsidRPr="006B2F94">
        <w:rPr>
          <w:rFonts w:ascii="Times New Roman" w:hAnsi="Times New Roman" w:cs="Times New Roman"/>
          <w:sz w:val="26"/>
          <w:szCs w:val="26"/>
        </w:rPr>
        <w:t>11. Сахар, сахарный песок.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3" w:name="sub_3012"/>
      <w:bookmarkEnd w:id="12"/>
      <w:r w:rsidRPr="006B2F94">
        <w:rPr>
          <w:rFonts w:ascii="Times New Roman" w:hAnsi="Times New Roman" w:cs="Times New Roman"/>
          <w:sz w:val="26"/>
          <w:szCs w:val="26"/>
        </w:rPr>
        <w:t>12. Печенье (4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4" w:name="sub_3013"/>
      <w:bookmarkEnd w:id="13"/>
      <w:r w:rsidRPr="006B2F94">
        <w:rPr>
          <w:rFonts w:ascii="Times New Roman" w:hAnsi="Times New Roman" w:cs="Times New Roman"/>
          <w:sz w:val="26"/>
          <w:szCs w:val="26"/>
        </w:rPr>
        <w:t>13. Конфеты (не менее 5 наименований).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5" w:name="sub_3014"/>
      <w:bookmarkEnd w:id="14"/>
      <w:r w:rsidRPr="006B2F94">
        <w:rPr>
          <w:rFonts w:ascii="Times New Roman" w:hAnsi="Times New Roman" w:cs="Times New Roman"/>
          <w:sz w:val="26"/>
          <w:szCs w:val="26"/>
        </w:rPr>
        <w:t>14. Чай черный байховый (3 наименования).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6" w:name="sub_3015"/>
      <w:bookmarkEnd w:id="15"/>
      <w:r w:rsidRPr="006B2F94">
        <w:rPr>
          <w:rFonts w:ascii="Times New Roman" w:hAnsi="Times New Roman" w:cs="Times New Roman"/>
          <w:sz w:val="26"/>
          <w:szCs w:val="26"/>
        </w:rPr>
        <w:t>15. Соль поваренная пищевая.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7" w:name="sub_3016"/>
      <w:bookmarkEnd w:id="16"/>
      <w:r w:rsidRPr="006B2F94">
        <w:rPr>
          <w:rFonts w:ascii="Times New Roman" w:hAnsi="Times New Roman" w:cs="Times New Roman"/>
          <w:sz w:val="26"/>
          <w:szCs w:val="26"/>
        </w:rPr>
        <w:t>16. Мука пшеничная.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8" w:name="sub_3017"/>
      <w:bookmarkEnd w:id="17"/>
      <w:r w:rsidRPr="006B2F94">
        <w:rPr>
          <w:rFonts w:ascii="Times New Roman" w:hAnsi="Times New Roman" w:cs="Times New Roman"/>
          <w:sz w:val="26"/>
          <w:szCs w:val="26"/>
        </w:rPr>
        <w:t>17. Хлеб ржано-пшеничный.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9" w:name="sub_3018"/>
      <w:bookmarkEnd w:id="18"/>
      <w:r w:rsidRPr="006B2F94">
        <w:rPr>
          <w:rFonts w:ascii="Times New Roman" w:hAnsi="Times New Roman" w:cs="Times New Roman"/>
          <w:sz w:val="26"/>
          <w:szCs w:val="26"/>
        </w:rPr>
        <w:t>18. Хлеб пшеничный в/с.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0" w:name="sub_3019"/>
      <w:bookmarkEnd w:id="19"/>
      <w:r w:rsidRPr="006B2F94">
        <w:rPr>
          <w:rFonts w:ascii="Times New Roman" w:hAnsi="Times New Roman" w:cs="Times New Roman"/>
          <w:sz w:val="26"/>
          <w:szCs w:val="26"/>
        </w:rPr>
        <w:t>19. Крупы (5 наименований).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1" w:name="sub_3020"/>
      <w:bookmarkEnd w:id="20"/>
      <w:r w:rsidRPr="006B2F94">
        <w:rPr>
          <w:rFonts w:ascii="Times New Roman" w:hAnsi="Times New Roman" w:cs="Times New Roman"/>
          <w:sz w:val="26"/>
          <w:szCs w:val="26"/>
        </w:rPr>
        <w:t>20. Макаронные изделия (не менее 3 наименований).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2" w:name="sub_3021"/>
      <w:bookmarkEnd w:id="21"/>
      <w:r w:rsidRPr="006B2F94">
        <w:rPr>
          <w:rFonts w:ascii="Times New Roman" w:hAnsi="Times New Roman" w:cs="Times New Roman"/>
          <w:sz w:val="26"/>
          <w:szCs w:val="26"/>
        </w:rPr>
        <w:t>21. Овощи (не менее 3 наименований).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3" w:name="sub_3022"/>
      <w:bookmarkEnd w:id="22"/>
      <w:r w:rsidRPr="006B2F94">
        <w:rPr>
          <w:rFonts w:ascii="Times New Roman" w:hAnsi="Times New Roman" w:cs="Times New Roman"/>
          <w:sz w:val="26"/>
          <w:szCs w:val="26"/>
        </w:rPr>
        <w:t>22. Фрукты (не менее 3 наименований).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4" w:name="sub_3023"/>
      <w:bookmarkEnd w:id="23"/>
      <w:r w:rsidRPr="006B2F94">
        <w:rPr>
          <w:rFonts w:ascii="Times New Roman" w:hAnsi="Times New Roman" w:cs="Times New Roman"/>
          <w:sz w:val="26"/>
          <w:szCs w:val="26"/>
        </w:rPr>
        <w:t>23. Моющие средства (в т.ч. стиральный порошок, не менее 3 наименований, мыло не менее 3 наименований).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5" w:name="sub_3024"/>
      <w:bookmarkEnd w:id="24"/>
      <w:r w:rsidRPr="006B2F94">
        <w:rPr>
          <w:rFonts w:ascii="Times New Roman" w:hAnsi="Times New Roman" w:cs="Times New Roman"/>
          <w:sz w:val="26"/>
          <w:szCs w:val="26"/>
        </w:rPr>
        <w:t>24. Школьно-письменные товары.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6" w:name="sub_3025"/>
      <w:bookmarkEnd w:id="25"/>
      <w:r w:rsidRPr="006B2F94">
        <w:rPr>
          <w:rFonts w:ascii="Times New Roman" w:hAnsi="Times New Roman" w:cs="Times New Roman"/>
          <w:sz w:val="26"/>
          <w:szCs w:val="26"/>
        </w:rPr>
        <w:t>25. Спички.</w:t>
      </w: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233AA1" w:rsidRDefault="00233AA1" w:rsidP="00503305">
      <w:pPr>
        <w:rPr>
          <w:rFonts w:ascii="Times New Roman" w:hAnsi="Times New Roman" w:cs="Times New Roman"/>
          <w:sz w:val="26"/>
          <w:szCs w:val="26"/>
        </w:rPr>
      </w:pPr>
    </w:p>
    <w:bookmarkEnd w:id="26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826367" w:rsidRPr="006B2F94" w:rsidRDefault="00826367" w:rsidP="00826367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2E6A9E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21 сентября  2021 № ______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B021C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Минимальное количество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привозимых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826367" w:rsidRPr="00826367">
        <w:rPr>
          <w:rFonts w:ascii="Times New Roman" w:hAnsi="Times New Roman" w:cs="Times New Roman"/>
          <w:sz w:val="26"/>
          <w:szCs w:val="26"/>
        </w:rPr>
        <w:t xml:space="preserve"> </w:t>
      </w:r>
      <w:r w:rsidR="00826367" w:rsidRPr="009F7BF7">
        <w:rPr>
          <w:rFonts w:ascii="Times New Roman" w:hAnsi="Times New Roman" w:cs="Times New Roman"/>
          <w:sz w:val="26"/>
          <w:szCs w:val="26"/>
          <w:u w:val="single"/>
        </w:rPr>
        <w:t>за квартал</w:t>
      </w:r>
    </w:p>
    <w:p w:rsidR="00D16068" w:rsidRPr="006B2F94" w:rsidRDefault="00D16068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6740" w:type="dxa"/>
        <w:tblInd w:w="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4"/>
        <w:gridCol w:w="2801"/>
        <w:gridCol w:w="1531"/>
        <w:gridCol w:w="1644"/>
      </w:tblGrid>
      <w:tr w:rsidR="007E1EED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6A1CDA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  <w:r w:rsidR="007E1EED"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7E1EED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7E1EED" w:rsidP="00DF6C6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Численность жителей сельско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го населенного пункта,</w:t>
            </w: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(</w:t>
            </w: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человек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EED" w:rsidRPr="006B2F94" w:rsidRDefault="007E1EED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Количество товаров (тонн)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6A4D2F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10,824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2,132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Большой Халуй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1,804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2,460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12,136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Лазаревская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233AA1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17,384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Стегневская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2,460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Опихановская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1,312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0,164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Кононовская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0,164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0,984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1,968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Мокеевская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2E6A9E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2E6A9E"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0,984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Михалевская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1,148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Никифорово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5,412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Прокопьево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2,296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Ручьевская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0,656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Скорюково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1,968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1,312</w:t>
            </w:r>
          </w:p>
        </w:tc>
      </w:tr>
      <w:tr w:rsidR="006A4D2F" w:rsidRPr="006B2F94" w:rsidTr="007E1EED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п. Солза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65D6D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2,460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DF6C64" w:rsidRDefault="00DF6C64" w:rsidP="00503305">
      <w:pPr>
        <w:rPr>
          <w:rFonts w:ascii="Times New Roman" w:hAnsi="Times New Roman" w:cs="Times New Roman"/>
          <w:sz w:val="26"/>
          <w:szCs w:val="26"/>
        </w:rPr>
      </w:pPr>
    </w:p>
    <w:p w:rsidR="00DF6C64" w:rsidRDefault="00DF6C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AC41E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C41E8" w:rsidRDefault="00AC41E8" w:rsidP="00AC41E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6A1CDA" w:rsidRDefault="006A1CDA" w:rsidP="006A1CDA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5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6A1CDA" w:rsidRPr="006B2F94" w:rsidRDefault="006A1CDA" w:rsidP="006A1CDA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 округа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>от 21 сентября  2021 № ______</w:t>
      </w:r>
    </w:p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2E6A9E" w:rsidRDefault="002E6A9E" w:rsidP="00503305">
      <w:pPr>
        <w:rPr>
          <w:rFonts w:ascii="Times New Roman" w:hAnsi="Times New Roman" w:cs="Times New Roman"/>
          <w:sz w:val="26"/>
          <w:szCs w:val="26"/>
        </w:rPr>
      </w:pPr>
    </w:p>
    <w:p w:rsidR="002E6A9E" w:rsidRPr="006B2F94" w:rsidRDefault="002E6A9E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6A1CDA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Расчет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предельного норматива возмещения транспортных расходов на доставку товаров в труднодоступные населенные пункты </w:t>
      </w:r>
      <w:r w:rsidR="006A1CDA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D16068" w:rsidRPr="006B2F94" w:rsidRDefault="00D16068" w:rsidP="00503305">
      <w:pPr>
        <w:ind w:firstLine="0"/>
        <w:jc w:val="left"/>
        <w:rPr>
          <w:rFonts w:ascii="Times New Roman" w:hAnsi="Times New Roman" w:cs="Times New Roman"/>
          <w:sz w:val="26"/>
          <w:szCs w:val="26"/>
        </w:rPr>
        <w:sectPr w:rsidR="00D16068" w:rsidRPr="006B2F94" w:rsidSect="00503305">
          <w:footerReference w:type="default" r:id="rId11"/>
          <w:type w:val="continuous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8"/>
        <w:gridCol w:w="2015"/>
        <w:gridCol w:w="627"/>
        <w:gridCol w:w="1344"/>
        <w:gridCol w:w="806"/>
        <w:gridCol w:w="985"/>
        <w:gridCol w:w="627"/>
        <w:gridCol w:w="1030"/>
        <w:gridCol w:w="851"/>
        <w:gridCol w:w="1075"/>
        <w:gridCol w:w="1164"/>
        <w:gridCol w:w="1747"/>
        <w:gridCol w:w="762"/>
        <w:gridCol w:w="694"/>
        <w:gridCol w:w="851"/>
      </w:tblGrid>
      <w:tr w:rsidR="000503C4" w:rsidRPr="000503C4" w:rsidTr="00CA48E2">
        <w:trPr>
          <w:trHeight w:val="3864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lastRenderedPageBreak/>
              <w:t>N п/п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Маршрут доставки товара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Расстояние, км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Марка автомобиля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644486" w:rsidP="00644486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Базовая н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 xml:space="preserve">орма расхода топлива </w:t>
            </w:r>
            <w:r w:rsidR="00002CC1">
              <w:rPr>
                <w:rFonts w:ascii="Times New Roman" w:eastAsiaTheme="minorEastAsia" w:hAnsi="Times New Roman" w:cs="Times New Roman"/>
              </w:rPr>
              <w:t>(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>на 100 км</w:t>
            </w:r>
            <w:r w:rsidR="00002CC1">
              <w:rPr>
                <w:rFonts w:ascii="Times New Roman" w:eastAsiaTheme="minorEastAsia" w:hAnsi="Times New Roman" w:cs="Times New Roman"/>
              </w:rPr>
              <w:t>)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>, л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Расход топлива, 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C11216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Средняя цена за 1 л, руб (на 01.08.21)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0503C4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t>Расходы по оплате горюче-смазочных материалов,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t>Расходы по оплате труда водителей транспортных средств, рублей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Итого транспортные расходы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58543C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Возмещение</w:t>
            </w:r>
            <w:r w:rsidR="0058543C">
              <w:rPr>
                <w:rFonts w:ascii="Times New Roman" w:eastAsiaTheme="minorEastAsia" w:hAnsi="Times New Roman" w:cs="Times New Roman"/>
              </w:rPr>
              <w:t xml:space="preserve"> транспортных расходов (не более 70%)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Возмещение за 1 км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Количество доставок в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503C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 w:rsidRPr="000503C4">
              <w:rPr>
                <w:rFonts w:ascii="Times New Roman" w:eastAsiaTheme="minorEastAsia" w:hAnsi="Times New Roman" w:cs="Times New Roman"/>
              </w:rPr>
              <w:t>Численность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3C4" w:rsidRPr="000503C4" w:rsidRDefault="00002CC1" w:rsidP="00002CC1">
            <w:pPr>
              <w:pStyle w:val="a5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Суммарный пробег  транспорта по доставке товара в год</w:t>
            </w:r>
            <w:r w:rsidR="000503C4" w:rsidRPr="000503C4">
              <w:rPr>
                <w:rFonts w:ascii="Times New Roman" w:eastAsiaTheme="minorEastAsia" w:hAnsi="Times New Roman" w:cs="Times New Roman"/>
              </w:rPr>
              <w:t>, км</w:t>
            </w:r>
          </w:p>
        </w:tc>
      </w:tr>
      <w:tr w:rsidR="000503C4" w:rsidRPr="00002CC1" w:rsidTr="00002CC1">
        <w:trPr>
          <w:trHeight w:val="369"/>
        </w:trPr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5=(2*4)/100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C1121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0503C4">
            <w:pPr>
              <w:pStyle w:val="a5"/>
              <w:jc w:val="center"/>
              <w:rPr>
                <w:sz w:val="20"/>
                <w:szCs w:val="20"/>
              </w:rPr>
            </w:pPr>
            <w:r w:rsidRPr="00002CC1">
              <w:rPr>
                <w:sz w:val="20"/>
                <w:szCs w:val="20"/>
              </w:rPr>
              <w:t>7=5*6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sz w:val="20"/>
                <w:szCs w:val="20"/>
              </w:rPr>
            </w:pPr>
            <w:r w:rsidRPr="00002CC1">
              <w:rPr>
                <w:sz w:val="20"/>
                <w:szCs w:val="20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9=7+8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10=9*0,69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11=10/2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3C4" w:rsidRPr="00002CC1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02CC1">
              <w:rPr>
                <w:rFonts w:ascii="Times New Roman" w:eastAsiaTheme="minorEastAsia" w:hAnsi="Times New Roman" w:cs="Times New Roman"/>
                <w:sz w:val="20"/>
                <w:szCs w:val="20"/>
              </w:rPr>
              <w:t>14=12*2</w:t>
            </w:r>
          </w:p>
        </w:tc>
      </w:tr>
      <w:tr w:rsidR="00D8015D" w:rsidRPr="006B2F94" w:rsidTr="00702A7E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D8015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D8015D" w:rsidP="00702A7E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–Погост – Гарь - Большой Халуй – 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295AEC" w:rsidRDefault="00D8015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295AEC">
              <w:rPr>
                <w:rFonts w:ascii="Times New Roman" w:eastAsiaTheme="minorEastAsia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18487B" w:rsidRDefault="003A39E0" w:rsidP="0018487B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 w:rsid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18487B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0503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21,23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FE038E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51,94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1102,6862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D8015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1056,50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2159,1862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1489,838478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D8015D" w:rsidP="0064448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13,</w:t>
            </w:r>
            <w:r w:rsidR="00644486">
              <w:rPr>
                <w:rFonts w:ascii="Times New Roman" w:eastAsiaTheme="minorEastAsia" w:hAnsi="Times New Roman" w:cs="Times New Roman"/>
                <w:sz w:val="26"/>
                <w:szCs w:val="26"/>
              </w:rPr>
              <w:t>543986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D8015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15D" w:rsidRPr="006B2F94" w:rsidRDefault="00D8015D" w:rsidP="00F149A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  <w:r w:rsidR="00F149A8">
              <w:rPr>
                <w:rFonts w:ascii="Times New Roman" w:eastAsiaTheme="minorEastAsia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015D" w:rsidRPr="006B2F94" w:rsidRDefault="00D8015D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5720</w:t>
            </w:r>
          </w:p>
        </w:tc>
      </w:tr>
      <w:tr w:rsidR="0018487B" w:rsidRPr="006B2F94" w:rsidTr="00702A7E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Большая Кондратовская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18487B" w:rsidRDefault="0018487B" w:rsidP="0018487B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бензине)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18487B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FE038E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45,98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343,9304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396,18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740,1104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510,676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11,606276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87B" w:rsidRPr="006B2F94" w:rsidRDefault="0018487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2288</w:t>
            </w:r>
          </w:p>
        </w:tc>
      </w:tr>
      <w:tr w:rsidR="009B05C4" w:rsidRPr="006B2F94" w:rsidTr="00702A7E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–Жуковская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33,4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9B05C4" w:rsidRDefault="009B05C4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9B05C4">
              <w:rPr>
                <w:rFonts w:ascii="Times New Roman" w:eastAsiaTheme="minorEastAsia" w:hAnsi="Times New Roman" w:cs="Times New Roman"/>
                <w:sz w:val="26"/>
                <w:szCs w:val="26"/>
              </w:rPr>
              <w:t>ГАЗ 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18487B" w:rsidRDefault="009B05C4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5,678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FE038E" w:rsidRDefault="009B05C4" w:rsidP="002916E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51,94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294,91532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396,18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691,09532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476,85577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14,277118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C4" w:rsidRPr="006B2F94" w:rsidRDefault="009B05C4" w:rsidP="00F149A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05C4" w:rsidRPr="006B2F94" w:rsidRDefault="009B05C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1737</w:t>
            </w:r>
          </w:p>
        </w:tc>
      </w:tr>
      <w:tr w:rsidR="00C11216" w:rsidRPr="006B2F94" w:rsidTr="00702A7E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Каргополь –Лазаревская – Стегневская -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70,0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18487B" w:rsidRDefault="00C11216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(модификации на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18487B" w:rsidRDefault="00C11216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13,51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FE038E" w:rsidRDefault="00C11216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51,94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64448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701,7094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528,25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1229,9594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848,67198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12,123885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4480</w:t>
            </w:r>
          </w:p>
        </w:tc>
      </w:tr>
      <w:tr w:rsidR="00C11216" w:rsidRPr="006B2F94" w:rsidTr="00702A7E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666CBB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Каргополь –Быковская </w:t>
            </w:r>
            <w:r w:rsidR="00666CBB">
              <w:rPr>
                <w:rFonts w:ascii="Times New Roman" w:eastAsiaTheme="minorEastAsia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666CB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Опихановская -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18487B" w:rsidRDefault="00C11216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бензине)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18487B" w:rsidRDefault="00C11216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25,16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FE038E" w:rsidRDefault="00C11216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45,98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1156,8568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396,18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1553,0368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1071,59539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9B2EE4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7,240509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16" w:rsidRPr="006B2F94" w:rsidRDefault="00666CBB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1216" w:rsidRPr="006B2F94" w:rsidRDefault="00C11216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7696</w:t>
            </w:r>
          </w:p>
        </w:tc>
      </w:tr>
      <w:tr w:rsidR="000C7687" w:rsidRPr="006B2F94" w:rsidTr="00702A7E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0C7687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Михалевская - Коновская – Мокеевская – Прокопьево – Юркино -  Никифорово – Скорюково – Медведево – Давыдово – Моисеево - Ручьевская – Лаптево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18487B" w:rsidRDefault="000C7687" w:rsidP="002916E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18487B" w:rsidRDefault="000C7687" w:rsidP="002916E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33,389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FE038E" w:rsidRDefault="000C7687" w:rsidP="002916E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51,94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1734,224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2916EA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1056,50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2790,72466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0C7687" w:rsidP="000C7687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1925,60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0C7687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11,130635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4370B5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Default="004370B5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687" w:rsidRDefault="004370B5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26988</w:t>
            </w:r>
          </w:p>
        </w:tc>
      </w:tr>
      <w:tr w:rsidR="000C7687" w:rsidRPr="006B2F94" w:rsidTr="00702A7E"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0C7687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Каргополь – Солза - Каргополь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18487B" w:rsidRDefault="000C7687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(модификации на диз.топливе)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18487B" w:rsidRDefault="000C7687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8487B">
              <w:rPr>
                <w:rFonts w:ascii="Times New Roman" w:eastAsiaTheme="minorEastAsia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38,986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FE038E" w:rsidRDefault="000C7687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51,94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2024,9328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1056,50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3081,43284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2126,18865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0C7687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10,525686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4370B5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4370B5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687" w:rsidRPr="006B2F94" w:rsidRDefault="004370B5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10504</w:t>
            </w:r>
          </w:p>
        </w:tc>
      </w:tr>
      <w:tr w:rsidR="000C7687" w:rsidRPr="006B2F94" w:rsidTr="00702A7E"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4370B5" w:rsidP="009B2EE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80,448095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7" w:rsidRPr="006B2F94" w:rsidRDefault="00A868AC" w:rsidP="00666CBB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687" w:rsidRPr="00702A7E" w:rsidRDefault="004370B5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59413</w:t>
            </w:r>
          </w:p>
        </w:tc>
      </w:tr>
      <w:tr w:rsidR="000C7687" w:rsidRPr="006B2F94" w:rsidTr="00702A7E"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564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7687" w:rsidRPr="006B2F94" w:rsidRDefault="000C7687" w:rsidP="00702A7E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52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7687" w:rsidRPr="006B2F94" w:rsidRDefault="004370B5" w:rsidP="004370B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80</w:t>
            </w:r>
            <w:r w:rsidR="000C7687">
              <w:rPr>
                <w:rFonts w:ascii="Times New Roman" w:eastAsiaTheme="minorEastAsia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448095</w:t>
            </w:r>
            <w:r w:rsidR="000C7687"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/</w:t>
            </w:r>
            <w:r w:rsidR="000C7687"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  <w:r w:rsidR="000C7687"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маршрутов = </w:t>
            </w:r>
            <w:r w:rsidR="000C7687" w:rsidRPr="00BC1C83">
              <w:rPr>
                <w:rFonts w:ascii="Times New Roman" w:eastAsiaTheme="minorEastAsia" w:hAnsi="Times New Roman" w:cs="Times New Roman"/>
                <w:b/>
                <w:sz w:val="26"/>
                <w:szCs w:val="26"/>
                <w:u w:val="single"/>
              </w:rPr>
              <w:t>1</w:t>
            </w:r>
            <w:r w:rsidR="000C7687">
              <w:rPr>
                <w:rFonts w:ascii="Times New Roman" w:eastAsiaTheme="minorEastAsia" w:hAnsi="Times New Roman" w:cs="Times New Roman"/>
                <w:b/>
                <w:sz w:val="26"/>
                <w:szCs w:val="26"/>
                <w:u w:val="single"/>
              </w:rPr>
              <w:t>1</w:t>
            </w:r>
            <w:r w:rsidR="000C7687" w:rsidRPr="00BC1C83">
              <w:rPr>
                <w:rFonts w:ascii="Times New Roman" w:eastAsiaTheme="minorEastAsia" w:hAnsi="Times New Roman" w:cs="Times New Roman"/>
                <w:b/>
                <w:sz w:val="26"/>
                <w:szCs w:val="26"/>
                <w:u w:val="single"/>
              </w:rPr>
              <w:t>,</w:t>
            </w:r>
            <w:r>
              <w:rPr>
                <w:rFonts w:ascii="Times New Roman" w:eastAsiaTheme="minorEastAsia" w:hAnsi="Times New Roman" w:cs="Times New Roman"/>
                <w:b/>
                <w:sz w:val="26"/>
                <w:szCs w:val="26"/>
                <w:u w:val="single"/>
              </w:rPr>
              <w:t>492585</w:t>
            </w:r>
            <w:r w:rsidR="000C7687"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руб. с 1 км (в среднем)</w:t>
            </w:r>
          </w:p>
        </w:tc>
      </w:tr>
    </w:tbl>
    <w:p w:rsidR="00702A7E" w:rsidRPr="00702A7E" w:rsidRDefault="00702A7E" w:rsidP="00B85FBE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sectPr w:rsidR="00702A7E" w:rsidRPr="00702A7E" w:rsidSect="00503305">
      <w:headerReference w:type="default" r:id="rId12"/>
      <w:footerReference w:type="default" r:id="rId13"/>
      <w:type w:val="continuous"/>
      <w:pgSz w:w="16837" w:h="11905" w:orient="landscape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E49" w:rsidRDefault="00A91E49">
      <w:r>
        <w:separator/>
      </w:r>
    </w:p>
  </w:endnote>
  <w:endnote w:type="continuationSeparator" w:id="0">
    <w:p w:rsidR="00A91E49" w:rsidRDefault="00A91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D2F" w:rsidRDefault="006A4D2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D2F" w:rsidRDefault="006A4D2F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E49" w:rsidRDefault="00A91E49">
      <w:r>
        <w:separator/>
      </w:r>
    </w:p>
  </w:footnote>
  <w:footnote w:type="continuationSeparator" w:id="0">
    <w:p w:rsidR="00A91E49" w:rsidRDefault="00A91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D2F" w:rsidRPr="00503305" w:rsidRDefault="006A4D2F" w:rsidP="00503305">
    <w:pPr>
      <w:pStyle w:val="a8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76AA4"/>
    <w:rsid w:val="000B0C8B"/>
    <w:rsid w:val="000B4897"/>
    <w:rsid w:val="000C7687"/>
    <w:rsid w:val="000D08DF"/>
    <w:rsid w:val="00106AC8"/>
    <w:rsid w:val="001221F7"/>
    <w:rsid w:val="00173064"/>
    <w:rsid w:val="0018487B"/>
    <w:rsid w:val="001D04EE"/>
    <w:rsid w:val="001F18E9"/>
    <w:rsid w:val="0021772D"/>
    <w:rsid w:val="00233AA1"/>
    <w:rsid w:val="002763D3"/>
    <w:rsid w:val="002916EA"/>
    <w:rsid w:val="00295AEC"/>
    <w:rsid w:val="002E6A9E"/>
    <w:rsid w:val="0030647E"/>
    <w:rsid w:val="003128CF"/>
    <w:rsid w:val="00313308"/>
    <w:rsid w:val="0035283A"/>
    <w:rsid w:val="00394CFB"/>
    <w:rsid w:val="003A06FB"/>
    <w:rsid w:val="003A39E0"/>
    <w:rsid w:val="003F1581"/>
    <w:rsid w:val="003F4CB5"/>
    <w:rsid w:val="004370B5"/>
    <w:rsid w:val="00441590"/>
    <w:rsid w:val="00447258"/>
    <w:rsid w:val="00480854"/>
    <w:rsid w:val="004A7CEB"/>
    <w:rsid w:val="0050171B"/>
    <w:rsid w:val="00503305"/>
    <w:rsid w:val="005045AB"/>
    <w:rsid w:val="005063FB"/>
    <w:rsid w:val="00527D27"/>
    <w:rsid w:val="005336A5"/>
    <w:rsid w:val="005445B0"/>
    <w:rsid w:val="00560905"/>
    <w:rsid w:val="00565D6D"/>
    <w:rsid w:val="00576E4D"/>
    <w:rsid w:val="0058543C"/>
    <w:rsid w:val="00585975"/>
    <w:rsid w:val="005A67CA"/>
    <w:rsid w:val="005B4AB1"/>
    <w:rsid w:val="005D2645"/>
    <w:rsid w:val="005D745E"/>
    <w:rsid w:val="00616764"/>
    <w:rsid w:val="00644486"/>
    <w:rsid w:val="00663308"/>
    <w:rsid w:val="00666CBB"/>
    <w:rsid w:val="006A1CDA"/>
    <w:rsid w:val="006A4D2F"/>
    <w:rsid w:val="006B2F94"/>
    <w:rsid w:val="00702A7E"/>
    <w:rsid w:val="00720F1E"/>
    <w:rsid w:val="00742B62"/>
    <w:rsid w:val="007E0B0F"/>
    <w:rsid w:val="007E1EED"/>
    <w:rsid w:val="007F3570"/>
    <w:rsid w:val="00826367"/>
    <w:rsid w:val="008313DB"/>
    <w:rsid w:val="00851253"/>
    <w:rsid w:val="00891315"/>
    <w:rsid w:val="008B021C"/>
    <w:rsid w:val="008B7F15"/>
    <w:rsid w:val="00951CC2"/>
    <w:rsid w:val="009916E8"/>
    <w:rsid w:val="009955DD"/>
    <w:rsid w:val="009A2A3D"/>
    <w:rsid w:val="009B05C4"/>
    <w:rsid w:val="009B2EE4"/>
    <w:rsid w:val="009E6138"/>
    <w:rsid w:val="009F7BF7"/>
    <w:rsid w:val="00A14E51"/>
    <w:rsid w:val="00A343FA"/>
    <w:rsid w:val="00A66FD9"/>
    <w:rsid w:val="00A868AC"/>
    <w:rsid w:val="00A91E49"/>
    <w:rsid w:val="00AC41E8"/>
    <w:rsid w:val="00AE66E5"/>
    <w:rsid w:val="00AF58A6"/>
    <w:rsid w:val="00B47CE9"/>
    <w:rsid w:val="00B67DB5"/>
    <w:rsid w:val="00B85FBE"/>
    <w:rsid w:val="00B96F82"/>
    <w:rsid w:val="00BC1C83"/>
    <w:rsid w:val="00BC6092"/>
    <w:rsid w:val="00BF479E"/>
    <w:rsid w:val="00C11216"/>
    <w:rsid w:val="00CA48E2"/>
    <w:rsid w:val="00CF6D7E"/>
    <w:rsid w:val="00D16068"/>
    <w:rsid w:val="00D8015D"/>
    <w:rsid w:val="00D84D9F"/>
    <w:rsid w:val="00D85FDE"/>
    <w:rsid w:val="00D90691"/>
    <w:rsid w:val="00DA1536"/>
    <w:rsid w:val="00DF6C64"/>
    <w:rsid w:val="00E14020"/>
    <w:rsid w:val="00E30665"/>
    <w:rsid w:val="00E31D17"/>
    <w:rsid w:val="00E55113"/>
    <w:rsid w:val="00E63438"/>
    <w:rsid w:val="00EA12B9"/>
    <w:rsid w:val="00EB5BC0"/>
    <w:rsid w:val="00EF2995"/>
    <w:rsid w:val="00F03900"/>
    <w:rsid w:val="00F149A8"/>
    <w:rsid w:val="00F80D48"/>
    <w:rsid w:val="00F84946"/>
    <w:rsid w:val="00FC1842"/>
    <w:rsid w:val="00FC6A27"/>
    <w:rsid w:val="00FD7C62"/>
    <w:rsid w:val="00FE038E"/>
    <w:rsid w:val="00FE0BB6"/>
    <w:rsid w:val="00FE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16068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86367/15011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48965787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5137429/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6E6FD-AD79-471D-BA21-359C22A9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Office</cp:lastModifiedBy>
  <cp:revision>34</cp:revision>
  <cp:lastPrinted>2021-09-22T05:47:00Z</cp:lastPrinted>
  <dcterms:created xsi:type="dcterms:W3CDTF">2021-07-20T13:14:00Z</dcterms:created>
  <dcterms:modified xsi:type="dcterms:W3CDTF">2021-09-22T05:48:00Z</dcterms:modified>
</cp:coreProperties>
</file>