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058" w:rsidRDefault="00BB44C1">
      <w:pPr>
        <w:pStyle w:val="af2"/>
        <w:spacing w:after="0"/>
        <w:ind w:left="5670"/>
        <w:jc w:val="center"/>
      </w:pPr>
      <w:r>
        <w:t xml:space="preserve"> УТВЕРЖДЕНА</w:t>
      </w:r>
      <w:r>
        <w:br/>
        <w:t>постановлением администрации</w:t>
      </w:r>
      <w:r>
        <w:br/>
        <w:t>Каргопольского муниципального округа       Архангельской области</w:t>
      </w:r>
    </w:p>
    <w:p w:rsidR="00A9276D" w:rsidRDefault="00BB44C1">
      <w:pPr>
        <w:spacing w:after="0" w:line="240" w:lineRule="auto"/>
        <w:ind w:left="539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от </w:t>
      </w:r>
      <w:proofErr w:type="gramStart"/>
      <w:r>
        <w:rPr>
          <w:rFonts w:ascii="Times New Roman" w:eastAsia="Times New Roman" w:hAnsi="Times New Roman"/>
          <w:sz w:val="24"/>
          <w:szCs w:val="24"/>
          <w:lang w:eastAsia="ru-RU"/>
        </w:rPr>
        <w:t xml:space="preserve">« </w:t>
      </w:r>
      <w:r w:rsidR="00A9276D">
        <w:rPr>
          <w:rFonts w:ascii="Times New Roman" w:eastAsia="Times New Roman" w:hAnsi="Times New Roman"/>
          <w:sz w:val="24"/>
          <w:szCs w:val="24"/>
          <w:lang w:eastAsia="ru-RU"/>
        </w:rPr>
        <w:t>28</w:t>
      </w:r>
      <w:proofErr w:type="gramEnd"/>
      <w:r>
        <w:rPr>
          <w:rFonts w:ascii="Times New Roman" w:eastAsia="Times New Roman" w:hAnsi="Times New Roman"/>
          <w:sz w:val="24"/>
          <w:szCs w:val="24"/>
          <w:lang w:eastAsia="ru-RU"/>
        </w:rPr>
        <w:t xml:space="preserve">  » января  2021 года  №</w:t>
      </w:r>
      <w:r w:rsidR="00A9276D">
        <w:rPr>
          <w:rFonts w:ascii="Times New Roman" w:eastAsia="Times New Roman" w:hAnsi="Times New Roman"/>
          <w:sz w:val="24"/>
          <w:szCs w:val="24"/>
          <w:lang w:eastAsia="ru-RU"/>
        </w:rPr>
        <w:t xml:space="preserve"> 73</w:t>
      </w:r>
    </w:p>
    <w:p w:rsidR="00501B8E" w:rsidRDefault="00050626">
      <w:pPr>
        <w:spacing w:after="0" w:line="240" w:lineRule="auto"/>
        <w:ind w:left="539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 изменениями от 26</w:t>
      </w:r>
      <w:r w:rsidR="00501B8E">
        <w:rPr>
          <w:rFonts w:ascii="Times New Roman" w:eastAsia="Times New Roman" w:hAnsi="Times New Roman"/>
          <w:sz w:val="24"/>
          <w:szCs w:val="24"/>
          <w:lang w:eastAsia="ru-RU"/>
        </w:rPr>
        <w:t xml:space="preserve"> апреля 2021 года)</w:t>
      </w:r>
    </w:p>
    <w:p w:rsidR="00FE15BE" w:rsidRDefault="00FE15BE">
      <w:pPr>
        <w:spacing w:after="0" w:line="240" w:lineRule="auto"/>
        <w:ind w:left="5398"/>
        <w:jc w:val="center"/>
        <w:rPr>
          <w:rFonts w:ascii="Times New Roman" w:eastAsia="Times New Roman" w:hAnsi="Times New Roman"/>
          <w:sz w:val="24"/>
          <w:szCs w:val="24"/>
          <w:lang w:eastAsia="ru-RU"/>
        </w:rPr>
      </w:pPr>
      <w:r w:rsidRPr="00FE15BE">
        <w:rPr>
          <w:rFonts w:ascii="Times New Roman" w:eastAsia="Times New Roman" w:hAnsi="Times New Roman"/>
          <w:sz w:val="24"/>
          <w:szCs w:val="24"/>
          <w:lang w:eastAsia="ru-RU"/>
        </w:rPr>
        <w:t>(</w:t>
      </w:r>
      <w:r w:rsidR="00FC5FEB">
        <w:rPr>
          <w:rFonts w:ascii="Times New Roman" w:eastAsia="Times New Roman" w:hAnsi="Times New Roman"/>
          <w:sz w:val="24"/>
          <w:szCs w:val="24"/>
          <w:lang w:eastAsia="ru-RU"/>
        </w:rPr>
        <w:t xml:space="preserve">с изменениями от 19 января </w:t>
      </w:r>
      <w:r>
        <w:rPr>
          <w:rFonts w:ascii="Times New Roman" w:eastAsia="Times New Roman" w:hAnsi="Times New Roman"/>
          <w:sz w:val="24"/>
          <w:szCs w:val="24"/>
          <w:lang w:eastAsia="ru-RU"/>
        </w:rPr>
        <w:t>2023 года</w:t>
      </w:r>
      <w:r w:rsidRPr="00FE15BE">
        <w:rPr>
          <w:rFonts w:ascii="Times New Roman" w:eastAsia="Times New Roman" w:hAnsi="Times New Roman"/>
          <w:sz w:val="24"/>
          <w:szCs w:val="24"/>
          <w:lang w:eastAsia="ru-RU"/>
        </w:rPr>
        <w:t>)</w:t>
      </w:r>
    </w:p>
    <w:p w:rsidR="00FC5FEB" w:rsidRDefault="00FC5FEB" w:rsidP="00FC5FEB">
      <w:pPr>
        <w:spacing w:after="0" w:line="240" w:lineRule="auto"/>
        <w:ind w:left="5398"/>
        <w:jc w:val="center"/>
        <w:rPr>
          <w:rFonts w:ascii="Times New Roman" w:eastAsia="Times New Roman" w:hAnsi="Times New Roman"/>
          <w:sz w:val="24"/>
          <w:szCs w:val="24"/>
          <w:lang w:eastAsia="ru-RU"/>
        </w:rPr>
      </w:pPr>
      <w:r w:rsidRPr="00FE15BE">
        <w:rPr>
          <w:rFonts w:ascii="Times New Roman" w:eastAsia="Times New Roman" w:hAnsi="Times New Roman"/>
          <w:sz w:val="24"/>
          <w:szCs w:val="24"/>
          <w:lang w:eastAsia="ru-RU"/>
        </w:rPr>
        <w:t>(</w:t>
      </w:r>
      <w:r>
        <w:rPr>
          <w:rFonts w:ascii="Times New Roman" w:eastAsia="Times New Roman" w:hAnsi="Times New Roman"/>
          <w:sz w:val="24"/>
          <w:szCs w:val="24"/>
          <w:lang w:eastAsia="ru-RU"/>
        </w:rPr>
        <w:t>с изменениями от 26 мая 2023 года</w:t>
      </w:r>
      <w:r w:rsidRPr="00FE15BE">
        <w:rPr>
          <w:rFonts w:ascii="Times New Roman" w:eastAsia="Times New Roman" w:hAnsi="Times New Roman"/>
          <w:sz w:val="24"/>
          <w:szCs w:val="24"/>
          <w:lang w:eastAsia="ru-RU"/>
        </w:rPr>
        <w:t>)</w:t>
      </w:r>
    </w:p>
    <w:p w:rsidR="00FC5FEB" w:rsidRPr="00FE15BE" w:rsidRDefault="00FC5FEB" w:rsidP="00FC5FEB">
      <w:pPr>
        <w:spacing w:after="0" w:line="240" w:lineRule="auto"/>
        <w:ind w:left="5398"/>
        <w:jc w:val="center"/>
        <w:rPr>
          <w:rFonts w:ascii="Times New Roman" w:eastAsia="Times New Roman" w:hAnsi="Times New Roman"/>
          <w:sz w:val="24"/>
          <w:szCs w:val="24"/>
          <w:lang w:eastAsia="ru-RU"/>
        </w:rPr>
      </w:pPr>
      <w:r w:rsidRPr="00FE15BE">
        <w:rPr>
          <w:rFonts w:ascii="Times New Roman" w:eastAsia="Times New Roman" w:hAnsi="Times New Roman"/>
          <w:sz w:val="24"/>
          <w:szCs w:val="24"/>
          <w:lang w:eastAsia="ru-RU"/>
        </w:rPr>
        <w:t>(</w:t>
      </w:r>
      <w:r>
        <w:rPr>
          <w:rFonts w:ascii="Times New Roman" w:eastAsia="Times New Roman" w:hAnsi="Times New Roman"/>
          <w:sz w:val="24"/>
          <w:szCs w:val="24"/>
          <w:lang w:eastAsia="ru-RU"/>
        </w:rPr>
        <w:t>с изменениями от 19 сентября 2023 года</w:t>
      </w:r>
      <w:r w:rsidRPr="00FE15BE">
        <w:rPr>
          <w:rFonts w:ascii="Times New Roman" w:eastAsia="Times New Roman" w:hAnsi="Times New Roman"/>
          <w:sz w:val="24"/>
          <w:szCs w:val="24"/>
          <w:lang w:eastAsia="ru-RU"/>
        </w:rPr>
        <w:t>)</w:t>
      </w:r>
    </w:p>
    <w:p w:rsidR="00FC5FEB" w:rsidRPr="00FE15BE" w:rsidRDefault="00FC5FEB" w:rsidP="00FC5FEB">
      <w:pPr>
        <w:spacing w:after="0" w:line="240" w:lineRule="auto"/>
        <w:ind w:left="5398"/>
        <w:jc w:val="center"/>
        <w:rPr>
          <w:rFonts w:ascii="Times New Roman" w:eastAsia="Times New Roman" w:hAnsi="Times New Roman"/>
          <w:sz w:val="24"/>
          <w:szCs w:val="24"/>
          <w:lang w:eastAsia="ru-RU"/>
        </w:rPr>
      </w:pPr>
    </w:p>
    <w:p w:rsidR="00FC5FEB" w:rsidRPr="00FE15BE" w:rsidRDefault="00FC5FEB">
      <w:pPr>
        <w:spacing w:after="0" w:line="240" w:lineRule="auto"/>
        <w:ind w:left="5398"/>
        <w:jc w:val="center"/>
        <w:rPr>
          <w:rFonts w:ascii="Times New Roman" w:eastAsia="Times New Roman" w:hAnsi="Times New Roman"/>
          <w:sz w:val="24"/>
          <w:szCs w:val="24"/>
          <w:lang w:eastAsia="ru-RU"/>
        </w:rPr>
      </w:pPr>
    </w:p>
    <w:p w:rsidR="00607058" w:rsidRDefault="00607058">
      <w:pPr>
        <w:spacing w:after="0" w:line="240" w:lineRule="auto"/>
        <w:ind w:left="5398"/>
        <w:jc w:val="right"/>
        <w:rPr>
          <w:rFonts w:ascii="Times New Roman" w:eastAsia="Times New Roman" w:hAnsi="Times New Roman" w:cs="Times New Roman"/>
          <w:sz w:val="24"/>
          <w:szCs w:val="24"/>
          <w:lang w:eastAsia="ru-RU"/>
        </w:rPr>
      </w:pPr>
    </w:p>
    <w:p w:rsidR="00607058" w:rsidRDefault="00607058">
      <w:pPr>
        <w:spacing w:after="0" w:line="240" w:lineRule="auto"/>
        <w:ind w:left="6840"/>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sz w:val="28"/>
          <w:szCs w:val="24"/>
          <w:lang w:eastAsia="ru-RU"/>
        </w:rPr>
      </w:pPr>
    </w:p>
    <w:p w:rsidR="00607058" w:rsidRDefault="00607058">
      <w:pPr>
        <w:spacing w:after="0" w:line="240" w:lineRule="auto"/>
        <w:jc w:val="right"/>
        <w:rPr>
          <w:rFonts w:ascii="Times New Roman" w:eastAsia="Times New Roman" w:hAnsi="Times New Roman" w:cs="Times New Roman"/>
          <w:b/>
          <w:bCs/>
          <w:sz w:val="28"/>
          <w:szCs w:val="24"/>
          <w:lang w:eastAsia="ru-RU"/>
        </w:rPr>
      </w:pPr>
    </w:p>
    <w:p w:rsidR="00607058" w:rsidRDefault="00607058">
      <w:pPr>
        <w:spacing w:after="0" w:line="240" w:lineRule="auto"/>
        <w:jc w:val="right"/>
        <w:rPr>
          <w:rFonts w:ascii="Times New Roman" w:eastAsia="Times New Roman" w:hAnsi="Times New Roman" w:cs="Times New Roman"/>
          <w:b/>
          <w:bCs/>
          <w:sz w:val="28"/>
          <w:szCs w:val="24"/>
          <w:lang w:eastAsia="ru-RU"/>
        </w:rPr>
      </w:pPr>
    </w:p>
    <w:p w:rsidR="00607058" w:rsidRDefault="00607058">
      <w:pPr>
        <w:spacing w:after="0" w:line="240" w:lineRule="auto"/>
        <w:jc w:val="right"/>
        <w:rPr>
          <w:rFonts w:ascii="Times New Roman" w:eastAsia="Times New Roman" w:hAnsi="Times New Roman" w:cs="Times New Roman"/>
          <w:b/>
          <w:bCs/>
          <w:sz w:val="28"/>
          <w:szCs w:val="24"/>
          <w:lang w:eastAsia="ru-RU"/>
        </w:rPr>
      </w:pPr>
    </w:p>
    <w:p w:rsidR="00607058" w:rsidRDefault="00607058">
      <w:pPr>
        <w:spacing w:after="0" w:line="240" w:lineRule="auto"/>
        <w:jc w:val="right"/>
        <w:rPr>
          <w:rFonts w:ascii="Times New Roman" w:eastAsia="Times New Roman" w:hAnsi="Times New Roman" w:cs="Times New Roman"/>
          <w:b/>
          <w:bCs/>
          <w:sz w:val="28"/>
          <w:szCs w:val="24"/>
          <w:lang w:eastAsia="ru-RU"/>
        </w:rPr>
      </w:pPr>
    </w:p>
    <w:p w:rsidR="00607058" w:rsidRPr="00FE15BE" w:rsidRDefault="00607058">
      <w:pPr>
        <w:spacing w:after="0" w:line="240" w:lineRule="auto"/>
        <w:jc w:val="right"/>
        <w:rPr>
          <w:rFonts w:ascii="Times New Roman" w:eastAsia="Times New Roman" w:hAnsi="Times New Roman" w:cs="Times New Roman"/>
          <w:b/>
          <w:bCs/>
          <w:sz w:val="28"/>
          <w:szCs w:val="24"/>
          <w:lang w:eastAsia="ru-RU"/>
        </w:rPr>
      </w:pPr>
    </w:p>
    <w:p w:rsidR="00607058" w:rsidRDefault="00607058">
      <w:pPr>
        <w:spacing w:after="0" w:line="240" w:lineRule="auto"/>
        <w:jc w:val="center"/>
        <w:rPr>
          <w:rFonts w:ascii="Times New Roman" w:eastAsia="Times New Roman" w:hAnsi="Times New Roman" w:cs="Times New Roman"/>
          <w:b/>
          <w:bCs/>
          <w:lang w:eastAsia="ru-RU"/>
        </w:rPr>
      </w:pPr>
      <w:bookmarkStart w:id="0" w:name="_GoBack"/>
      <w:bookmarkEnd w:id="0"/>
    </w:p>
    <w:p w:rsidR="00607058" w:rsidRDefault="00BB44C1">
      <w:pPr>
        <w:spacing w:after="0" w:line="240" w:lineRule="auto"/>
        <w:jc w:val="center"/>
        <w:rPr>
          <w:sz w:val="36"/>
          <w:szCs w:val="36"/>
        </w:rPr>
      </w:pPr>
      <w:r>
        <w:rPr>
          <w:rFonts w:ascii="Times New Roman" w:eastAsia="Times New Roman" w:hAnsi="Times New Roman" w:cs="Times New Roman"/>
          <w:b/>
          <w:bCs/>
          <w:sz w:val="36"/>
          <w:szCs w:val="36"/>
          <w:lang w:eastAsia="ru-RU"/>
        </w:rPr>
        <w:t>Муниципальная программа</w:t>
      </w:r>
    </w:p>
    <w:p w:rsidR="00607058" w:rsidRDefault="00BB44C1">
      <w:pPr>
        <w:spacing w:after="0" w:line="240" w:lineRule="auto"/>
        <w:jc w:val="center"/>
        <w:rPr>
          <w:sz w:val="36"/>
          <w:szCs w:val="36"/>
        </w:rPr>
        <w:sectPr w:rsidR="00607058">
          <w:headerReference w:type="default" r:id="rId6"/>
          <w:footerReference w:type="default" r:id="rId7"/>
          <w:pgSz w:w="11906" w:h="16838"/>
          <w:pgMar w:top="709" w:right="851" w:bottom="709" w:left="1134" w:header="0" w:footer="0" w:gutter="0"/>
          <w:cols w:space="720"/>
          <w:formProt w:val="0"/>
          <w:docGrid w:linePitch="360" w:charSpace="4096"/>
        </w:sectPr>
      </w:pPr>
      <w:r>
        <w:rPr>
          <w:rFonts w:ascii="Times New Roman" w:eastAsia="Times New Roman" w:hAnsi="Times New Roman" w:cs="Times New Roman"/>
          <w:b/>
          <w:bCs/>
          <w:sz w:val="36"/>
          <w:szCs w:val="36"/>
          <w:lang w:eastAsia="ru-RU"/>
        </w:rPr>
        <w:t>«Цифровое развитие Каргопольского муниципального округа Архангельской области на 2021-2024 годы»</w:t>
      </w:r>
    </w:p>
    <w:p w:rsidR="00607058" w:rsidRDefault="00BB44C1">
      <w:pPr>
        <w:pStyle w:val="af7"/>
        <w:spacing w:line="240" w:lineRule="auto"/>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8"/>
          <w:lang w:eastAsia="ru-RU"/>
        </w:rPr>
        <w:lastRenderedPageBreak/>
        <w:t xml:space="preserve">Паспорт муниципальной программы </w:t>
      </w:r>
      <w:bookmarkStart w:id="1" w:name="__DdeLink__8844_34852144921"/>
      <w:r>
        <w:rPr>
          <w:rFonts w:ascii="Times New Roman" w:eastAsia="Times New Roman" w:hAnsi="Times New Roman" w:cs="Times New Roman"/>
          <w:b/>
          <w:sz w:val="28"/>
          <w:szCs w:val="28"/>
          <w:lang w:eastAsia="ru-RU"/>
        </w:rPr>
        <w:t>«Цифровое развитие Каргопольского муниципального округа Архангельской</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8"/>
          <w:szCs w:val="28"/>
          <w:lang w:eastAsia="ru-RU"/>
        </w:rPr>
        <w:t>области на 2021-2024 годы»</w:t>
      </w:r>
      <w:bookmarkEnd w:id="1"/>
    </w:p>
    <w:p w:rsidR="00607058" w:rsidRDefault="00607058">
      <w:pPr>
        <w:pStyle w:val="af7"/>
        <w:spacing w:line="240" w:lineRule="auto"/>
        <w:ind w:left="448"/>
        <w:jc w:val="center"/>
        <w:rPr>
          <w:rFonts w:ascii="Times New Roman" w:eastAsia="Times New Roman" w:hAnsi="Times New Roman" w:cs="Times New Roman"/>
          <w:sz w:val="28"/>
          <w:szCs w:val="28"/>
          <w:lang w:eastAsia="ru-RU"/>
        </w:rPr>
      </w:pPr>
    </w:p>
    <w:tbl>
      <w:tblPr>
        <w:tblW w:w="9975" w:type="dxa"/>
        <w:tblInd w:w="158" w:type="dxa"/>
        <w:tblLook w:val="0000" w:firstRow="0" w:lastRow="0" w:firstColumn="0" w:lastColumn="0" w:noHBand="0" w:noVBand="0"/>
      </w:tblPr>
      <w:tblGrid>
        <w:gridCol w:w="2640"/>
        <w:gridCol w:w="7335"/>
      </w:tblGrid>
      <w:tr w:rsidR="00607058">
        <w:trPr>
          <w:trHeight w:val="1080"/>
        </w:trPr>
        <w:tc>
          <w:tcPr>
            <w:tcW w:w="2640"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Наименование программы</w:t>
            </w:r>
          </w:p>
        </w:tc>
        <w:tc>
          <w:tcPr>
            <w:tcW w:w="7334" w:type="dxa"/>
            <w:shd w:val="clear" w:color="auto" w:fill="auto"/>
          </w:tcPr>
          <w:p w:rsidR="00607058" w:rsidRDefault="00BB44C1">
            <w:pPr>
              <w:pStyle w:val="af7"/>
              <w:spacing w:after="0"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 xml:space="preserve">Муниципальная программа </w:t>
            </w:r>
            <w:bookmarkStart w:id="2" w:name="__DdeLink__8844_3485214492"/>
            <w:r>
              <w:rPr>
                <w:rFonts w:ascii="Times New Roman" w:eastAsia="Times New Roman" w:hAnsi="Times New Roman" w:cs="Times New Roman"/>
                <w:sz w:val="28"/>
                <w:szCs w:val="28"/>
                <w:lang w:eastAsia="ru-RU"/>
              </w:rPr>
              <w:t>«Цифровое развитие Каргопольского муниципального округа Архангельской</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8"/>
                <w:szCs w:val="28"/>
                <w:lang w:eastAsia="ru-RU"/>
              </w:rPr>
              <w:t>области на 2021-2024 годы»</w:t>
            </w:r>
            <w:bookmarkEnd w:id="2"/>
            <w:r>
              <w:rPr>
                <w:rFonts w:ascii="Times New Roman" w:eastAsia="Times New Roman" w:hAnsi="Times New Roman" w:cs="Times New Roman"/>
                <w:sz w:val="28"/>
                <w:szCs w:val="28"/>
                <w:lang w:eastAsia="ru-RU"/>
              </w:rPr>
              <w:t xml:space="preserve"> (далее – программа).</w:t>
            </w:r>
          </w:p>
        </w:tc>
      </w:tr>
      <w:tr w:rsidR="00607058">
        <w:trPr>
          <w:trHeight w:val="519"/>
        </w:trPr>
        <w:tc>
          <w:tcPr>
            <w:tcW w:w="2640"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Ответственный исполнитель программы</w:t>
            </w:r>
          </w:p>
        </w:tc>
        <w:tc>
          <w:tcPr>
            <w:tcW w:w="7334" w:type="dxa"/>
            <w:shd w:val="clear" w:color="auto" w:fill="auto"/>
          </w:tcPr>
          <w:p w:rsidR="00607058" w:rsidRDefault="00BB44C1">
            <w:pPr>
              <w:pStyle w:val="af7"/>
              <w:spacing w:after="0"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Отдел информационных технологий администрации  Каргопольского муниципальный округа Архангельской области.</w:t>
            </w:r>
          </w:p>
        </w:tc>
      </w:tr>
      <w:tr w:rsidR="00607058">
        <w:trPr>
          <w:trHeight w:val="519"/>
        </w:trPr>
        <w:tc>
          <w:tcPr>
            <w:tcW w:w="2640"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 xml:space="preserve">Соисполнители программы </w:t>
            </w:r>
          </w:p>
        </w:tc>
        <w:tc>
          <w:tcPr>
            <w:tcW w:w="7334" w:type="dxa"/>
            <w:shd w:val="clear" w:color="auto" w:fill="auto"/>
          </w:tcPr>
          <w:p w:rsidR="00607058" w:rsidRDefault="00BB44C1">
            <w:pPr>
              <w:pStyle w:val="af7"/>
              <w:spacing w:after="0"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 xml:space="preserve">Финансовое управление администрации Каргопольского муниципального округа Архангельского области; </w:t>
            </w:r>
          </w:p>
          <w:p w:rsidR="00607058" w:rsidRDefault="00BB44C1">
            <w:pPr>
              <w:pStyle w:val="af7"/>
              <w:spacing w:after="0"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Управление образования администрации Каргопольского муниципального округа Архангельской области.</w:t>
            </w:r>
          </w:p>
        </w:tc>
      </w:tr>
      <w:tr w:rsidR="00607058">
        <w:trPr>
          <w:trHeight w:val="519"/>
        </w:trPr>
        <w:tc>
          <w:tcPr>
            <w:tcW w:w="2640"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Участники программы</w:t>
            </w:r>
          </w:p>
        </w:tc>
        <w:tc>
          <w:tcPr>
            <w:tcW w:w="7334" w:type="dxa"/>
            <w:shd w:val="clear" w:color="auto" w:fill="auto"/>
          </w:tcPr>
          <w:p w:rsidR="00607058" w:rsidRDefault="00BB44C1">
            <w:pPr>
              <w:pStyle w:val="af7"/>
              <w:spacing w:after="0"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Муниципальные служащие отраслевых (функциональных) органов администрации Каргопольского муниципального округа Архангельской области;</w:t>
            </w:r>
          </w:p>
          <w:p w:rsidR="00607058" w:rsidRDefault="00BB44C1">
            <w:pPr>
              <w:pStyle w:val="af7"/>
              <w:spacing w:after="0" w:line="20" w:lineRule="atLeast"/>
              <w:ind w:left="0"/>
              <w:jc w:val="both"/>
              <w:rPr>
                <w:rFonts w:ascii="Times New Roman" w:hAnsi="Times New Roman"/>
                <w:sz w:val="28"/>
                <w:szCs w:val="28"/>
              </w:rPr>
            </w:pPr>
            <w:r>
              <w:rPr>
                <w:rFonts w:ascii="Times New Roman" w:hAnsi="Times New Roman"/>
                <w:sz w:val="28"/>
                <w:szCs w:val="28"/>
              </w:rPr>
              <w:t>поставщики (исполнители), определяемые в соответствии с требованиями Федерального закона "О контрактной системе в сфере закупок товаров, работ, услуг для обеспечения государственных и муниципальных нужд" от 05.04.2013 N 44-ФЗ</w:t>
            </w:r>
          </w:p>
        </w:tc>
      </w:tr>
      <w:tr w:rsidR="00607058">
        <w:tc>
          <w:tcPr>
            <w:tcW w:w="2640"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Цели программы</w:t>
            </w:r>
          </w:p>
        </w:tc>
        <w:tc>
          <w:tcPr>
            <w:tcW w:w="7334" w:type="dxa"/>
            <w:shd w:val="clear" w:color="auto" w:fill="auto"/>
          </w:tcPr>
          <w:p w:rsidR="00607058" w:rsidRDefault="00BB44C1">
            <w:pPr>
              <w:pStyle w:val="af7"/>
              <w:spacing w:after="0" w:line="20" w:lineRule="atLeast"/>
              <w:ind w:left="0"/>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Повышение качества предоставления  муниципальных услуг и эффективности муниципального управления.</w:t>
            </w:r>
          </w:p>
          <w:p w:rsidR="00607058" w:rsidRDefault="00BB44C1">
            <w:pPr>
              <w:pStyle w:val="af7"/>
              <w:spacing w:after="0"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Перечень целевых показателей программы приведен в Приложении № 2.</w:t>
            </w:r>
          </w:p>
        </w:tc>
      </w:tr>
      <w:tr w:rsidR="00607058">
        <w:tc>
          <w:tcPr>
            <w:tcW w:w="2640"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Задачи программы</w:t>
            </w:r>
          </w:p>
        </w:tc>
        <w:tc>
          <w:tcPr>
            <w:tcW w:w="7334" w:type="dxa"/>
            <w:shd w:val="clear" w:color="auto" w:fill="auto"/>
          </w:tcPr>
          <w:p w:rsidR="00607058" w:rsidRDefault="00BB44C1">
            <w:pPr>
              <w:pStyle w:val="af7"/>
              <w:spacing w:after="0" w:line="20" w:lineRule="atLeast"/>
              <w:ind w:left="0"/>
              <w:rPr>
                <w:sz w:val="28"/>
                <w:szCs w:val="28"/>
              </w:rPr>
            </w:pPr>
            <w:r>
              <w:rPr>
                <w:rFonts w:ascii="Times New Roman" w:eastAsia="Times New Roman" w:hAnsi="Times New Roman" w:cs="Times New Roman"/>
                <w:sz w:val="28"/>
                <w:szCs w:val="28"/>
                <w:lang w:eastAsia="ru-RU"/>
              </w:rPr>
              <w:t>1. Совершенствование технических условий информационного взаимодействия с населением;</w:t>
            </w:r>
          </w:p>
          <w:p w:rsidR="00607058" w:rsidRDefault="00BB44C1">
            <w:pPr>
              <w:pStyle w:val="af7"/>
              <w:tabs>
                <w:tab w:val="left" w:pos="510"/>
              </w:tabs>
              <w:spacing w:after="0" w:line="20" w:lineRule="atLeast"/>
              <w:ind w:left="0"/>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8"/>
                <w:szCs w:val="28"/>
                <w:lang w:eastAsia="ru-RU"/>
              </w:rPr>
              <w:t>Совершенствование информационно-технической инфраструктуры в органах местного самоуправления Каргопольского муниципального округа;</w:t>
            </w:r>
          </w:p>
          <w:p w:rsidR="00607058" w:rsidRDefault="00BB44C1">
            <w:pPr>
              <w:pStyle w:val="af7"/>
              <w:spacing w:after="0" w:line="20" w:lineRule="atLeast"/>
              <w:ind w:left="0"/>
            </w:pPr>
            <w:r>
              <w:rPr>
                <w:rFonts w:ascii="Times New Roman" w:eastAsia="Times New Roman" w:hAnsi="Times New Roman" w:cs="Times New Roman"/>
                <w:sz w:val="28"/>
                <w:szCs w:val="28"/>
                <w:lang w:eastAsia="ru-RU"/>
              </w:rPr>
              <w:t>3. Обеспечение технической и информационной безопасности;</w:t>
            </w:r>
          </w:p>
          <w:p w:rsidR="00607058" w:rsidRDefault="00BB44C1">
            <w:pPr>
              <w:pStyle w:val="af7"/>
              <w:spacing w:after="0" w:line="20" w:lineRule="atLeast"/>
              <w:ind w:left="0"/>
            </w:pPr>
            <w:r>
              <w:rPr>
                <w:rFonts w:ascii="Times New Roman" w:eastAsia="Times New Roman" w:hAnsi="Times New Roman" w:cs="Times New Roman"/>
                <w:sz w:val="28"/>
                <w:szCs w:val="28"/>
                <w:lang w:eastAsia="ru-RU"/>
              </w:rPr>
              <w:t>4. Автоматизация этапов бюджетного процесса и ведения бюджетного учета;</w:t>
            </w:r>
          </w:p>
          <w:p w:rsidR="00607058" w:rsidRDefault="00BB44C1">
            <w:pPr>
              <w:pStyle w:val="af7"/>
              <w:spacing w:after="0" w:line="20" w:lineRule="atLeast"/>
              <w:ind w:left="0"/>
            </w:pPr>
            <w:r>
              <w:rPr>
                <w:rFonts w:ascii="Times New Roman" w:eastAsia="Times New Roman" w:hAnsi="Times New Roman" w:cs="Times New Roman"/>
                <w:sz w:val="28"/>
                <w:szCs w:val="28"/>
                <w:lang w:eastAsia="ru-RU"/>
              </w:rPr>
              <w:t>5. Развитие цифрового муниципального  управления;</w:t>
            </w:r>
          </w:p>
          <w:p w:rsidR="00607058" w:rsidRDefault="00BB44C1">
            <w:pPr>
              <w:pStyle w:val="af7"/>
              <w:spacing w:after="0" w:line="20" w:lineRule="atLeast"/>
              <w:ind w:left="0"/>
            </w:pPr>
            <w:r>
              <w:rPr>
                <w:rFonts w:ascii="Times New Roman" w:eastAsia="Times New Roman" w:hAnsi="Times New Roman" w:cs="Times New Roman"/>
                <w:sz w:val="28"/>
                <w:szCs w:val="28"/>
                <w:lang w:eastAsia="ru-RU"/>
              </w:rPr>
              <w:t>6. Подготовка Кадров для цифровой экономики.</w:t>
            </w:r>
          </w:p>
        </w:tc>
      </w:tr>
      <w:tr w:rsidR="00607058">
        <w:trPr>
          <w:trHeight w:val="970"/>
        </w:trPr>
        <w:tc>
          <w:tcPr>
            <w:tcW w:w="2640"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Сроки и этапы реализации программы</w:t>
            </w:r>
          </w:p>
        </w:tc>
        <w:tc>
          <w:tcPr>
            <w:tcW w:w="7334" w:type="dxa"/>
            <w:shd w:val="clear" w:color="auto" w:fill="auto"/>
          </w:tcPr>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2021 – 2024 годы.</w:t>
            </w:r>
          </w:p>
          <w:p w:rsidR="00607058" w:rsidRDefault="00BB44C1">
            <w:pPr>
              <w:pStyle w:val="af7"/>
              <w:spacing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Программа  реализуется в один этап.</w:t>
            </w:r>
          </w:p>
        </w:tc>
      </w:tr>
      <w:tr w:rsidR="00607058">
        <w:tc>
          <w:tcPr>
            <w:tcW w:w="2640" w:type="dxa"/>
            <w:shd w:val="clear" w:color="auto" w:fill="auto"/>
          </w:tcPr>
          <w:p w:rsidR="00607058" w:rsidRDefault="00BB44C1">
            <w:pPr>
              <w:pStyle w:val="af7"/>
              <w:spacing w:after="0" w:line="20" w:lineRule="atLeast"/>
              <w:ind w:left="0"/>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 xml:space="preserve">Объемы и источники финансирования подпрограммы </w:t>
            </w:r>
          </w:p>
        </w:tc>
        <w:tc>
          <w:tcPr>
            <w:tcW w:w="7334" w:type="dxa"/>
            <w:shd w:val="clear" w:color="auto" w:fill="auto"/>
          </w:tcPr>
          <w:p w:rsidR="00607058" w:rsidRDefault="00BB44C1">
            <w:pPr>
              <w:spacing w:after="0" w:line="20" w:lineRule="atLeast"/>
              <w:contextualSpacing/>
              <w:jc w:val="both"/>
              <w:rPr>
                <w:rFonts w:ascii="Times New Roman" w:eastAsia="Times New Roman" w:hAnsi="Times New Roman" w:cs="Times New Roman"/>
                <w:b/>
                <w:sz w:val="28"/>
                <w:szCs w:val="24"/>
                <w:lang w:eastAsia="ru-RU"/>
              </w:rPr>
            </w:pPr>
            <w:r>
              <w:rPr>
                <w:rFonts w:ascii="Times New Roman" w:eastAsia="Times New Roman" w:hAnsi="Times New Roman" w:cs="Times New Roman"/>
                <w:bCs/>
                <w:sz w:val="28"/>
                <w:szCs w:val="28"/>
                <w:lang w:eastAsia="ru-RU"/>
              </w:rPr>
              <w:t xml:space="preserve">Общий объем финансирования – </w:t>
            </w:r>
            <w:r w:rsidR="00A643DD" w:rsidRPr="00A643DD">
              <w:rPr>
                <w:rFonts w:ascii="Times New Roman" w:eastAsia="Times New Roman" w:hAnsi="Times New Roman" w:cs="Times New Roman"/>
                <w:bCs/>
                <w:sz w:val="28"/>
                <w:szCs w:val="28"/>
                <w:lang w:eastAsia="ru-RU"/>
              </w:rPr>
              <w:t>11595,27</w:t>
            </w:r>
            <w:r>
              <w:rPr>
                <w:rFonts w:ascii="Times New Roman" w:eastAsia="Times New Roman" w:hAnsi="Times New Roman" w:cs="Times New Roman"/>
                <w:bCs/>
                <w:sz w:val="28"/>
                <w:szCs w:val="28"/>
                <w:lang w:eastAsia="ru-RU"/>
              </w:rPr>
              <w:t>тыс. рублей</w:t>
            </w:r>
          </w:p>
          <w:p w:rsidR="00607058" w:rsidRDefault="00BB44C1">
            <w:pPr>
              <w:spacing w:after="0" w:line="20" w:lineRule="atLeast"/>
              <w:contextualSpacing/>
              <w:jc w:val="both"/>
              <w:rPr>
                <w:rFonts w:ascii="Times New Roman" w:eastAsia="Times New Roman" w:hAnsi="Times New Roman" w:cs="Times New Roman"/>
                <w:b/>
                <w:sz w:val="28"/>
                <w:szCs w:val="24"/>
                <w:lang w:eastAsia="ru-RU"/>
              </w:rPr>
            </w:pPr>
            <w:r>
              <w:rPr>
                <w:bCs/>
                <w:sz w:val="26"/>
                <w:szCs w:val="26"/>
              </w:rPr>
              <w:t xml:space="preserve"> </w:t>
            </w:r>
            <w:r>
              <w:rPr>
                <w:rFonts w:ascii="Times New Roman" w:eastAsia="Times New Roman" w:hAnsi="Times New Roman" w:cs="Times New Roman"/>
                <w:bCs/>
                <w:sz w:val="28"/>
                <w:szCs w:val="28"/>
                <w:lang w:eastAsia="ru-RU"/>
              </w:rPr>
              <w:t>тыс. рублей в том числе:</w:t>
            </w:r>
          </w:p>
          <w:p w:rsidR="00607058" w:rsidRDefault="00BB44C1" w:rsidP="00AD31CF">
            <w:pPr>
              <w:pStyle w:val="af7"/>
              <w:spacing w:after="0" w:line="20" w:lineRule="atLeast"/>
              <w:ind w:left="0"/>
              <w:rPr>
                <w:rFonts w:ascii="Times New Roman" w:eastAsia="Times New Roman" w:hAnsi="Times New Roman" w:cs="Times New Roman"/>
                <w:b/>
                <w:sz w:val="28"/>
                <w:szCs w:val="24"/>
                <w:lang w:eastAsia="ru-RU"/>
              </w:rPr>
            </w:pPr>
            <w:r>
              <w:rPr>
                <w:rFonts w:ascii="Times New Roman" w:eastAsia="Times New Roman" w:hAnsi="Times New Roman" w:cs="Times New Roman"/>
                <w:bCs/>
                <w:sz w:val="28"/>
                <w:szCs w:val="28"/>
                <w:lang w:eastAsia="ru-RU"/>
              </w:rPr>
              <w:t xml:space="preserve">средства местного бюджета – </w:t>
            </w:r>
            <w:r w:rsidR="00A643DD" w:rsidRPr="00A643DD">
              <w:rPr>
                <w:rFonts w:ascii="Times New Roman" w:eastAsia="Times New Roman" w:hAnsi="Times New Roman" w:cs="Times New Roman"/>
                <w:bCs/>
                <w:sz w:val="28"/>
                <w:szCs w:val="28"/>
                <w:lang w:eastAsia="ru-RU"/>
              </w:rPr>
              <w:t xml:space="preserve">11595,27 </w:t>
            </w:r>
            <w:r>
              <w:rPr>
                <w:rFonts w:ascii="Times New Roman" w:eastAsia="Times New Roman" w:hAnsi="Times New Roman" w:cs="Times New Roman"/>
                <w:bCs/>
                <w:sz w:val="28"/>
                <w:szCs w:val="28"/>
                <w:lang w:eastAsia="ru-RU"/>
              </w:rPr>
              <w:t>тыс. рублей</w:t>
            </w:r>
          </w:p>
        </w:tc>
      </w:tr>
    </w:tbl>
    <w:p w:rsidR="00697149" w:rsidRDefault="00697149">
      <w:pPr>
        <w:pStyle w:val="af7"/>
        <w:tabs>
          <w:tab w:val="left" w:pos="735"/>
        </w:tabs>
        <w:spacing w:after="0" w:line="20" w:lineRule="atLeast"/>
        <w:ind w:left="0" w:firstLine="737"/>
        <w:jc w:val="center"/>
        <w:rPr>
          <w:rFonts w:ascii="Times New Roman" w:eastAsia="Times New Roman" w:hAnsi="Times New Roman" w:cs="Times New Roman"/>
          <w:b/>
          <w:sz w:val="28"/>
          <w:szCs w:val="28"/>
          <w:lang w:eastAsia="ru-RU"/>
        </w:rPr>
      </w:pPr>
    </w:p>
    <w:p w:rsidR="00607058" w:rsidRDefault="00BB44C1">
      <w:pPr>
        <w:pStyle w:val="af7"/>
        <w:tabs>
          <w:tab w:val="left" w:pos="735"/>
        </w:tabs>
        <w:spacing w:after="0" w:line="20" w:lineRule="atLeast"/>
        <w:ind w:left="0" w:firstLine="737"/>
        <w:jc w:val="center"/>
      </w:pPr>
      <w:r>
        <w:rPr>
          <w:rFonts w:ascii="Times New Roman" w:eastAsia="Times New Roman" w:hAnsi="Times New Roman" w:cs="Times New Roman"/>
          <w:b/>
          <w:sz w:val="28"/>
          <w:szCs w:val="28"/>
          <w:lang w:eastAsia="ru-RU"/>
        </w:rPr>
        <w:lastRenderedPageBreak/>
        <w:t xml:space="preserve">1. Приоритеты муниципальной политики в сфере реализации муниципальной программы </w:t>
      </w:r>
    </w:p>
    <w:p w:rsidR="00607058" w:rsidRDefault="00607058">
      <w:pPr>
        <w:pStyle w:val="af7"/>
        <w:spacing w:after="0" w:line="20" w:lineRule="atLeast"/>
        <w:ind w:left="0"/>
        <w:rPr>
          <w:rFonts w:ascii="Times New Roman" w:eastAsia="Times New Roman" w:hAnsi="Times New Roman" w:cs="Times New Roman"/>
          <w:b/>
          <w:sz w:val="28"/>
          <w:szCs w:val="28"/>
          <w:lang w:eastAsia="ru-RU"/>
        </w:rPr>
      </w:pP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Применение информационных и коммуникационных технологий имеет решающее значение для повышения эффективности государственного и муниципального управления. Важным результатом внедрения информационных технологий является сокращение сроков и повышение качества решения органами местного самоуправлении аналитических и прогнозных задач экономического и социального развития на основе внедрения электронного документооборота и формирования совместно используемых информационных ресурсов, а также создание правовых, организационных и технологических условий для реального обеспечения прав граждан на свободный поиск и получение информации, расширения спектра и повышения качества муниципальных услуг, предоставляемых населению. Использование таких технологий в современном информационном обществе является необходимым условием обеспечения соответствия муниципального управления ожиданиям и потребностям населения.</w:t>
      </w:r>
    </w:p>
    <w:p w:rsidR="00607058" w:rsidRDefault="00607058">
      <w:pPr>
        <w:pStyle w:val="af7"/>
        <w:spacing w:after="0" w:line="20" w:lineRule="atLeast"/>
        <w:ind w:left="0" w:firstLine="709"/>
        <w:jc w:val="both"/>
        <w:rPr>
          <w:rFonts w:ascii="Times New Roman" w:eastAsia="Times New Roman" w:hAnsi="Times New Roman" w:cs="Times New Roman"/>
          <w:sz w:val="28"/>
          <w:szCs w:val="28"/>
          <w:lang w:eastAsia="ru-RU"/>
        </w:rPr>
      </w:pPr>
    </w:p>
    <w:p w:rsidR="00607058" w:rsidRDefault="00BB44C1">
      <w:pPr>
        <w:pStyle w:val="af7"/>
        <w:spacing w:after="0" w:line="20" w:lineRule="atLeast"/>
        <w:ind w:left="0" w:firstLine="709"/>
        <w:jc w:val="center"/>
      </w:pPr>
      <w:r>
        <w:rPr>
          <w:rFonts w:ascii="Times New Roman" w:eastAsia="Times New Roman" w:hAnsi="Times New Roman" w:cs="Times New Roman"/>
          <w:b/>
          <w:bCs/>
          <w:sz w:val="28"/>
          <w:szCs w:val="28"/>
          <w:lang w:eastAsia="ru-RU"/>
        </w:rPr>
        <w:t>2. Характеристика сферы реализации программы, описание основных проблем</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607058" w:rsidRDefault="00BB44C1">
      <w:pPr>
        <w:pStyle w:val="af7"/>
        <w:spacing w:after="0" w:line="20" w:lineRule="atLeast"/>
        <w:ind w:left="0" w:firstLine="709"/>
        <w:jc w:val="both"/>
      </w:pPr>
      <w:r>
        <w:rPr>
          <w:rFonts w:ascii="Times New Roman" w:eastAsia="Times New Roman" w:hAnsi="Times New Roman" w:cs="Times New Roman"/>
          <w:sz w:val="28"/>
          <w:szCs w:val="28"/>
          <w:lang w:eastAsia="ru-RU"/>
        </w:rPr>
        <w:t xml:space="preserve">В структуре администрации Каргопольского муниципального округа (далее – администрации) работают три специалиста в области информационных технологий. </w:t>
      </w:r>
    </w:p>
    <w:p w:rsidR="00607058" w:rsidRDefault="00BB44C1">
      <w:pPr>
        <w:pStyle w:val="af7"/>
        <w:spacing w:after="0" w:line="20" w:lineRule="atLeast"/>
        <w:ind w:left="0" w:firstLine="709"/>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t xml:space="preserve">В настоящее время частично удовлетворены первичные потребности ОМС  в средствах вычислительной техники, созданы локальные компьютерные сети, имеющие доступ к сети Интернет. Насыщение органов власти средствами информатизации, их распространение в бизнес-структурах и среди населения дало толчок процессам перевода традиционных отношений между гражданами и органами власти в электронную форму. </w:t>
      </w:r>
    </w:p>
    <w:p w:rsidR="00607058" w:rsidRDefault="00BB44C1">
      <w:pPr>
        <w:pStyle w:val="af7"/>
        <w:spacing w:after="0" w:line="20" w:lineRule="atLeast"/>
        <w:ind w:left="0" w:firstLine="709"/>
        <w:jc w:val="both"/>
      </w:pPr>
      <w:r>
        <w:rPr>
          <w:rFonts w:ascii="Times New Roman" w:eastAsia="Times New Roman" w:hAnsi="Times New Roman" w:cs="Times New Roman"/>
          <w:sz w:val="28"/>
          <w:szCs w:val="28"/>
          <w:lang w:eastAsia="ru-RU"/>
        </w:rPr>
        <w:t xml:space="preserve">Одним из элементов повышения прозрачности муниципального управления является появление официальных интернет-порталов. В администрации создан официальный сайт, на котором представлена информация для жителей округа. Существующий сегодня официальный сайт муниципального округа выполняет преимущественно информационную функцию и в настоящее время имеет небольшое количество инструментов интерактивного взаимодействия с населением и бизнесом. Для его развития необходимы дополнительные финансовые вложения. </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Вместе с тем внедрение информационных и коммуникационных технологий неотъемлемо от решения вопросов, связанных с обеспечением информационной безопасности с одной стороны и исполнением требований действующего законодательства с другой стороны.</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Использование несертифицированного и нелицензионного общесистемного и специализированного программного обеспечения снижает общий уровень защищенности информации, увеличивает вероятность непредсказуемых технологических потерь информации, что, в свою очередь, приводит </w:t>
      </w:r>
      <w:r>
        <w:rPr>
          <w:rFonts w:ascii="Times New Roman" w:eastAsia="Times New Roman" w:hAnsi="Times New Roman" w:cs="Times New Roman"/>
          <w:sz w:val="28"/>
          <w:szCs w:val="28"/>
          <w:lang w:eastAsia="ru-RU"/>
        </w:rPr>
        <w:br/>
        <w:t>к незапланированному расходованию бюджетных средств и иных муниципальных ресурсов на ее восстановление.</w:t>
      </w:r>
    </w:p>
    <w:p w:rsidR="00607058" w:rsidRDefault="00BB44C1">
      <w:pPr>
        <w:pStyle w:val="af7"/>
        <w:spacing w:after="0" w:line="20" w:lineRule="atLeast"/>
        <w:ind w:left="0" w:firstLine="709"/>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8"/>
          <w:lang w:eastAsia="ru-RU"/>
        </w:rPr>
        <w:lastRenderedPageBreak/>
        <w:t>Использование нелицензионных копий программного обеспечения снижает эффективность, надежность и безопасность информационных систем муниципального округа, увеличивает риск потери данных.</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наиболее эффективного решения вопроса о лицензировании программных продуктов необходимо объединить потребности в программном обеспечении в единую заявку для получения возможности воспользоваться лучшими ценовыми категориями, скидками и специальными условиями и использовать средства местного бюджета в соответствии с требованиями Бюджетного кодекса Российской Федерации.</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Кроме того, преимуществами программно-целевого метода в данном случае являются:</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использование программных продуктов на всех компьютерах органа местного самоуправления в целом без привязки к тем или иным подразделениям, с различными системными требованиями, но с единой архитектурой и идеологией администрирования, для сокращения издержек на эксплуатацию информационно-телекоммуникационной инфраструктуры;</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возможность приобретения лицензий на программные продукты для новых компьютеров и серверов в течение продолжительного периода времени (например, консолидировано один раз в год, а не в момент начала использования программных продуктов на этих компьютерах и серверах);</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обеспечение фиксации цен на лицензии в течение продолжительного периода времени, как минимум в течение трех лет, для долгосрочного планирования бюджетных средств.</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возможность централизованного приобретения с получением дополнительных ценовых скидок за стандартизацию и объем приобретаемых лицензий;</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корректные обновления, бесперебойность эксплуатации, полный спектр функциональных возможностей.</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Важнейшей задачей развития информационных технологий является обеспечение доступа населения к информационным технологиям и муниципальным услугам в электронном виде. Для этого принимаются меры </w:t>
      </w:r>
      <w:r>
        <w:rPr>
          <w:rFonts w:ascii="Times New Roman" w:eastAsia="Times New Roman" w:hAnsi="Times New Roman" w:cs="Times New Roman"/>
          <w:sz w:val="28"/>
          <w:szCs w:val="28"/>
          <w:lang w:eastAsia="ru-RU"/>
        </w:rPr>
        <w:br/>
        <w:t xml:space="preserve"> по развитию инфраструктуры доступа к сети Интернет и другим информационным ресурсам. </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Анализ текущего уровня информатизации и основных направлений использования информационных технологий  позволяет выявить ряд ключевых проблем и недостатков:</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недостаточная законодательная и нормативная база регулирования процессов информатизации;</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недостаточное количество прикладных информационных систем, обеспечивающих приоритетные информационные потребности органов местного самоуправления;</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незначительное количество муниципальных услуг, оказываемых населению с использованием современных информационно-коммуникационных технологий;</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неразвитость инфраструктуры телекоммуникаций органов местного самоуправления (малое количество скоростных каналов передачи данных), отсутствие оперативного информационного обмена и оперативного доступа </w:t>
      </w:r>
      <w:r>
        <w:rPr>
          <w:rFonts w:ascii="Times New Roman" w:eastAsia="Times New Roman" w:hAnsi="Times New Roman" w:cs="Times New Roman"/>
          <w:sz w:val="28"/>
          <w:szCs w:val="28"/>
          <w:lang w:eastAsia="ru-RU"/>
        </w:rPr>
        <w:br/>
        <w:t>к совместно используемым информационным ресурсам;</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недостаточный уровень обеспечения информационной и технической безопасности функционирующих информационных систем;</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недостаточный объем финансовых ресурсов, выделяемых </w:t>
      </w:r>
      <w:r>
        <w:rPr>
          <w:rFonts w:ascii="Times New Roman" w:eastAsia="Times New Roman" w:hAnsi="Times New Roman" w:cs="Times New Roman"/>
          <w:sz w:val="28"/>
          <w:szCs w:val="28"/>
          <w:lang w:eastAsia="ru-RU"/>
        </w:rPr>
        <w:br/>
        <w:t xml:space="preserve">на использование информационных технологий. </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обозначенных проблем требует применения программно-целевых методов.</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Использование программно-целевых методов позволит:</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обеспечить концентрацию ресурсов, выделяемых из местного бюджета, </w:t>
      </w:r>
      <w:r>
        <w:rPr>
          <w:rFonts w:ascii="Times New Roman" w:eastAsia="Times New Roman" w:hAnsi="Times New Roman" w:cs="Times New Roman"/>
          <w:sz w:val="28"/>
          <w:szCs w:val="28"/>
          <w:lang w:eastAsia="ru-RU"/>
        </w:rPr>
        <w:br/>
        <w:t>на решение задач по развитию и использованию информационных и коммуникационных технологий;</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повысить эффективность расходования бюджетных средств на развитие и внедрение информационных и коммуникационных технологий; </w:t>
      </w:r>
    </w:p>
    <w:p w:rsidR="00607058" w:rsidRDefault="00BB44C1">
      <w:pPr>
        <w:pStyle w:val="af7"/>
        <w:spacing w:after="0" w:line="2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обеспечить эффективное межведомственное взаимодействие в сфере развития и использования информационных и коммуникационных технологий.</w:t>
      </w:r>
    </w:p>
    <w:p w:rsidR="00607058" w:rsidRDefault="00607058">
      <w:pPr>
        <w:pStyle w:val="af7"/>
        <w:spacing w:after="0" w:line="20" w:lineRule="atLeast"/>
        <w:ind w:left="0" w:firstLine="709"/>
        <w:jc w:val="both"/>
        <w:rPr>
          <w:rFonts w:ascii="Times New Roman" w:eastAsia="Times New Roman" w:hAnsi="Times New Roman" w:cs="Times New Roman"/>
          <w:sz w:val="28"/>
          <w:szCs w:val="28"/>
          <w:lang w:eastAsia="ru-RU"/>
        </w:rPr>
      </w:pPr>
    </w:p>
    <w:p w:rsidR="00607058" w:rsidRDefault="00BB44C1">
      <w:pPr>
        <w:pStyle w:val="af7"/>
        <w:spacing w:after="0" w:line="20" w:lineRule="atLeast"/>
        <w:ind w:left="737"/>
        <w:jc w:val="center"/>
      </w:pPr>
      <w:r>
        <w:rPr>
          <w:rFonts w:ascii="Times New Roman" w:eastAsia="Times New Roman" w:hAnsi="Times New Roman" w:cs="Times New Roman"/>
          <w:b/>
          <w:sz w:val="28"/>
          <w:szCs w:val="28"/>
          <w:lang w:eastAsia="ru-RU"/>
        </w:rPr>
        <w:t xml:space="preserve">3. Механизм реализации программы </w:t>
      </w:r>
    </w:p>
    <w:p w:rsidR="00607058" w:rsidRDefault="00607058">
      <w:pPr>
        <w:pStyle w:val="af7"/>
        <w:spacing w:after="0" w:line="20" w:lineRule="atLeast"/>
        <w:ind w:left="0"/>
        <w:rPr>
          <w:rFonts w:ascii="Times New Roman" w:eastAsia="Times New Roman" w:hAnsi="Times New Roman" w:cs="Times New Roman"/>
          <w:sz w:val="28"/>
          <w:szCs w:val="28"/>
          <w:lang w:eastAsia="ru-RU"/>
        </w:rPr>
      </w:pPr>
    </w:p>
    <w:p w:rsidR="00607058" w:rsidRDefault="00BB44C1">
      <w:pPr>
        <w:widowControl w:val="0"/>
        <w:spacing w:after="0"/>
        <w:ind w:firstLine="709"/>
        <w:jc w:val="both"/>
      </w:pPr>
      <w:r>
        <w:rPr>
          <w:rFonts w:ascii="Times New Roman" w:eastAsia="Times New Roman" w:hAnsi="Times New Roman" w:cs="Times New Roman"/>
          <w:sz w:val="28"/>
          <w:szCs w:val="28"/>
          <w:lang w:eastAsia="ru-RU"/>
        </w:rPr>
        <w:t>Реализация перечня мероприятий программы осуществляется отделом информационных технологий администрации Каргопольского муниципального округа Архангельской области, Финансовым управлением администрации Каргопольского муниципального округа Архангельской области, Управлением образования  администрации Каргопольского муниципального округа Архангельской области.</w:t>
      </w:r>
    </w:p>
    <w:p w:rsidR="00607058" w:rsidRDefault="00BB44C1">
      <w:pPr>
        <w:widowControl w:val="0"/>
        <w:spacing w:after="0"/>
        <w:ind w:firstLine="709"/>
        <w:jc w:val="both"/>
        <w:sectPr w:rsidR="00607058">
          <w:headerReference w:type="default" r:id="rId8"/>
          <w:footerReference w:type="default" r:id="rId9"/>
          <w:pgSz w:w="11906" w:h="16838"/>
          <w:pgMar w:top="850" w:right="567" w:bottom="850" w:left="1134" w:header="0" w:footer="0" w:gutter="0"/>
          <w:cols w:space="720"/>
          <w:formProt w:val="0"/>
          <w:docGrid w:linePitch="360" w:charSpace="4096"/>
        </w:sectPr>
      </w:pPr>
      <w:r>
        <w:rPr>
          <w:rFonts w:ascii="Times New Roman" w:eastAsia="Times New Roman" w:hAnsi="Times New Roman" w:cs="Times New Roman"/>
          <w:sz w:val="28"/>
          <w:szCs w:val="28"/>
          <w:lang w:eastAsia="ru-RU"/>
        </w:rPr>
        <w:t>Ответственный исполнитель Программы – отдел информационных технологий администрации Каргопольского муниципального округа Архангельской области - осуществляет руководство и текущее управление реализацией Программы, разрабатывает в пределах своей компетенции нормативные правовые акты, необходимые для ее реализации, проводит анализ и формирует предложения по рациональному использованию финансовых ресурсов.</w:t>
      </w:r>
    </w:p>
    <w:p w:rsidR="00607058" w:rsidRDefault="00BB44C1">
      <w:pPr>
        <w:spacing w:after="0" w:line="240" w:lineRule="auto"/>
        <w:ind w:left="720" w:firstLine="720"/>
        <w:contextualSpacing/>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w:t>
      </w:r>
    </w:p>
    <w:p w:rsidR="00607058" w:rsidRDefault="00BB44C1">
      <w:pPr>
        <w:spacing w:after="0" w:line="240" w:lineRule="auto"/>
        <w:ind w:left="720" w:firstLine="720"/>
        <w:contextualSpacing/>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муниципальной программе </w:t>
      </w:r>
    </w:p>
    <w:p w:rsidR="00607058" w:rsidRDefault="00BB44C1">
      <w:pPr>
        <w:pStyle w:val="af7"/>
        <w:spacing w:after="0" w:line="20" w:lineRule="atLeast"/>
        <w:ind w:left="0"/>
        <w:jc w:val="right"/>
        <w:rPr>
          <w:sz w:val="24"/>
          <w:szCs w:val="24"/>
        </w:rPr>
      </w:pPr>
      <w:r>
        <w:rPr>
          <w:rFonts w:ascii="Times New Roman" w:eastAsia="Times New Roman" w:hAnsi="Times New Roman" w:cs="Times New Roman"/>
          <w:sz w:val="24"/>
          <w:szCs w:val="24"/>
          <w:lang w:eastAsia="ru-RU"/>
        </w:rPr>
        <w:t xml:space="preserve">«Цифровое развитие Каргопольского муниципального </w:t>
      </w:r>
    </w:p>
    <w:p w:rsidR="00607058" w:rsidRDefault="00BB44C1">
      <w:pPr>
        <w:pStyle w:val="af7"/>
        <w:spacing w:after="0" w:line="20" w:lineRule="atLeast"/>
        <w:ind w:left="0"/>
        <w:jc w:val="right"/>
        <w:rPr>
          <w:sz w:val="24"/>
          <w:szCs w:val="24"/>
        </w:rPr>
      </w:pPr>
      <w:r>
        <w:rPr>
          <w:rFonts w:ascii="Times New Roman" w:eastAsia="Times New Roman" w:hAnsi="Times New Roman" w:cs="Times New Roman"/>
          <w:sz w:val="24"/>
          <w:szCs w:val="24"/>
          <w:lang w:eastAsia="ru-RU"/>
        </w:rPr>
        <w:t>округа Архангельской области на 2021-2024 годы»</w:t>
      </w:r>
    </w:p>
    <w:p w:rsidR="00607058" w:rsidRDefault="00607058">
      <w:pPr>
        <w:spacing w:after="0" w:line="240" w:lineRule="auto"/>
        <w:contextualSpacing/>
        <w:jc w:val="center"/>
        <w:rPr>
          <w:rFonts w:ascii="Times New Roman" w:eastAsia="Times New Roman" w:hAnsi="Times New Roman" w:cs="Times New Roman"/>
          <w:b/>
          <w:sz w:val="28"/>
          <w:szCs w:val="28"/>
          <w:lang w:eastAsia="ru-RU"/>
        </w:rPr>
      </w:pPr>
    </w:p>
    <w:p w:rsidR="00607058" w:rsidRDefault="00BB44C1">
      <w:pPr>
        <w:spacing w:after="0" w:line="240" w:lineRule="auto"/>
        <w:contextualSpacing/>
        <w:jc w:val="center"/>
      </w:pPr>
      <w:r>
        <w:rPr>
          <w:rFonts w:ascii="Times New Roman" w:eastAsia="Times New Roman" w:hAnsi="Times New Roman" w:cs="Times New Roman"/>
          <w:b/>
          <w:sz w:val="28"/>
          <w:szCs w:val="28"/>
          <w:lang w:eastAsia="ru-RU"/>
        </w:rPr>
        <w:t>ПЕРЕЧЕНЬ</w:t>
      </w:r>
    </w:p>
    <w:p w:rsidR="00607058" w:rsidRDefault="00BB44C1">
      <w:pPr>
        <w:spacing w:after="0" w:line="240" w:lineRule="auto"/>
        <w:ind w:left="720"/>
        <w:contextualSpacing/>
        <w:jc w:val="center"/>
      </w:pPr>
      <w:r>
        <w:rPr>
          <w:rFonts w:ascii="Times New Roman" w:eastAsia="Times New Roman" w:hAnsi="Times New Roman" w:cs="Times New Roman"/>
          <w:b/>
          <w:sz w:val="28"/>
          <w:szCs w:val="28"/>
          <w:lang w:eastAsia="ru-RU"/>
        </w:rPr>
        <w:t>целевых показателей муниципальной программы</w:t>
      </w:r>
    </w:p>
    <w:p w:rsidR="00607058" w:rsidRDefault="00BB44C1">
      <w:pPr>
        <w:pStyle w:val="af7"/>
        <w:spacing w:after="0" w:line="20" w:lineRule="atLeast"/>
        <w:ind w:left="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«Цифровое развитие Каргопольского муниципального округа Архангельской</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8"/>
          <w:szCs w:val="28"/>
          <w:lang w:eastAsia="ru-RU"/>
        </w:rPr>
        <w:t>области на 2021-2024 годы»</w:t>
      </w:r>
    </w:p>
    <w:p w:rsidR="00607058" w:rsidRDefault="00607058">
      <w:pPr>
        <w:spacing w:after="0" w:line="240" w:lineRule="auto"/>
        <w:ind w:left="720" w:firstLine="720"/>
        <w:contextualSpacing/>
        <w:jc w:val="center"/>
        <w:rPr>
          <w:rFonts w:ascii="Times New Roman" w:eastAsia="Times New Roman" w:hAnsi="Times New Roman" w:cs="Times New Roman"/>
          <w:b/>
          <w:sz w:val="28"/>
          <w:szCs w:val="28"/>
          <w:lang w:eastAsia="ru-RU"/>
        </w:rPr>
      </w:pPr>
    </w:p>
    <w:tbl>
      <w:tblPr>
        <w:tblStyle w:val="afa"/>
        <w:tblW w:w="15352" w:type="dxa"/>
        <w:tblInd w:w="-109" w:type="dxa"/>
        <w:tblLook w:val="04A0" w:firstRow="1" w:lastRow="0" w:firstColumn="1" w:lastColumn="0" w:noHBand="0" w:noVBand="1"/>
      </w:tblPr>
      <w:tblGrid>
        <w:gridCol w:w="2939"/>
        <w:gridCol w:w="1266"/>
        <w:gridCol w:w="2770"/>
        <w:gridCol w:w="2894"/>
        <w:gridCol w:w="2940"/>
        <w:gridCol w:w="2543"/>
      </w:tblGrid>
      <w:tr w:rsidR="00607058" w:rsidTr="002F2222">
        <w:tc>
          <w:tcPr>
            <w:tcW w:w="2939" w:type="dxa"/>
            <w:vMerge w:val="restart"/>
            <w:shd w:val="clear" w:color="auto" w:fill="auto"/>
          </w:tcPr>
          <w:p w:rsidR="00607058" w:rsidRDefault="00BB44C1">
            <w:pPr>
              <w:pStyle w:val="GarantNonformat"/>
              <w:spacing w:after="200"/>
              <w:contextualSpacing/>
              <w:jc w:val="center"/>
              <w:rPr>
                <w:rFonts w:ascii="Times New Roman" w:hAnsi="Times New Roman" w:cs="Times New Roman"/>
              </w:rPr>
            </w:pPr>
            <w:r>
              <w:rPr>
                <w:rFonts w:ascii="Times New Roman" w:hAnsi="Times New Roman" w:cs="Times New Roman"/>
                <w:b/>
                <w:sz w:val="24"/>
                <w:szCs w:val="24"/>
              </w:rPr>
              <w:t xml:space="preserve">Наименование </w:t>
            </w:r>
            <w:r>
              <w:rPr>
                <w:rFonts w:ascii="Times New Roman" w:hAnsi="Times New Roman" w:cs="Times New Roman"/>
                <w:b/>
                <w:sz w:val="24"/>
                <w:szCs w:val="24"/>
              </w:rPr>
              <w:br/>
              <w:t xml:space="preserve">целевого показателя </w:t>
            </w:r>
          </w:p>
        </w:tc>
        <w:tc>
          <w:tcPr>
            <w:tcW w:w="1266" w:type="dxa"/>
            <w:vMerge w:val="restart"/>
            <w:shd w:val="clear" w:color="auto" w:fill="auto"/>
          </w:tcPr>
          <w:p w:rsidR="00607058" w:rsidRDefault="00BB44C1">
            <w:pPr>
              <w:pStyle w:val="af5"/>
              <w:snapToGrid w:val="0"/>
              <w:contextualSpacing/>
              <w:jc w:val="center"/>
              <w:rPr>
                <w:sz w:val="20"/>
                <w:szCs w:val="20"/>
                <w:lang w:eastAsia="ru-RU"/>
              </w:rPr>
            </w:pPr>
            <w:r>
              <w:rPr>
                <w:b/>
                <w:color w:val="000000"/>
                <w:sz w:val="20"/>
                <w:szCs w:val="20"/>
                <w:lang w:eastAsia="ru-RU"/>
              </w:rPr>
              <w:t>Единица измерения</w:t>
            </w:r>
          </w:p>
        </w:tc>
        <w:tc>
          <w:tcPr>
            <w:tcW w:w="11147" w:type="dxa"/>
            <w:gridSpan w:val="4"/>
            <w:shd w:val="clear" w:color="auto" w:fill="auto"/>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b/>
                <w:sz w:val="24"/>
                <w:szCs w:val="24"/>
              </w:rPr>
              <w:t>Значения целевых показателей</w:t>
            </w:r>
          </w:p>
        </w:tc>
      </w:tr>
      <w:tr w:rsidR="00607058" w:rsidTr="002F2222">
        <w:tc>
          <w:tcPr>
            <w:tcW w:w="2939" w:type="dxa"/>
            <w:vMerge/>
            <w:shd w:val="clear" w:color="auto" w:fill="auto"/>
          </w:tcPr>
          <w:p w:rsidR="00607058" w:rsidRDefault="00607058">
            <w:pPr>
              <w:spacing w:after="0" w:line="240" w:lineRule="auto"/>
              <w:contextualSpacing/>
              <w:jc w:val="center"/>
              <w:rPr>
                <w:rFonts w:ascii="Times New Roman" w:eastAsia="Times New Roman" w:hAnsi="Times New Roman" w:cs="Times New Roman"/>
                <w:sz w:val="24"/>
                <w:szCs w:val="24"/>
              </w:rPr>
            </w:pPr>
          </w:p>
        </w:tc>
        <w:tc>
          <w:tcPr>
            <w:tcW w:w="1266" w:type="dxa"/>
            <w:vMerge/>
            <w:shd w:val="clear" w:color="auto" w:fill="auto"/>
          </w:tcPr>
          <w:p w:rsidR="00607058" w:rsidRDefault="00607058">
            <w:pPr>
              <w:spacing w:after="0" w:line="240" w:lineRule="auto"/>
              <w:contextualSpacing/>
              <w:jc w:val="center"/>
              <w:rPr>
                <w:rFonts w:ascii="Times New Roman" w:eastAsia="Times New Roman" w:hAnsi="Times New Roman" w:cs="Times New Roman"/>
                <w:sz w:val="24"/>
                <w:szCs w:val="24"/>
              </w:rPr>
            </w:pPr>
          </w:p>
        </w:tc>
        <w:tc>
          <w:tcPr>
            <w:tcW w:w="2770" w:type="dxa"/>
            <w:shd w:val="clear" w:color="auto" w:fill="auto"/>
          </w:tcPr>
          <w:p w:rsidR="00607058" w:rsidRDefault="00BB44C1">
            <w:pPr>
              <w:snapToGrid w:val="0"/>
              <w:spacing w:before="114" w:after="114" w:line="240" w:lineRule="auto"/>
              <w:contextualSpacing/>
              <w:jc w:val="center"/>
              <w:rPr>
                <w:rFonts w:ascii="Times New Roman" w:eastAsia="Times New Roman" w:hAnsi="Times New Roman" w:cs="Times New Roman"/>
                <w:sz w:val="20"/>
              </w:rPr>
            </w:pPr>
            <w:proofErr w:type="spellStart"/>
            <w:r>
              <w:rPr>
                <w:rFonts w:ascii="Times New Roman" w:eastAsia="Times New Roman" w:hAnsi="Times New Roman" w:cs="Times New Roman"/>
                <w:b/>
                <w:color w:val="000000"/>
                <w:sz w:val="24"/>
                <w:szCs w:val="24"/>
                <w:lang w:val="en-US"/>
              </w:rPr>
              <w:t>Прогнозный</w:t>
            </w:r>
            <w:proofErr w:type="spellEnd"/>
            <w:r>
              <w:rPr>
                <w:rFonts w:ascii="Times New Roman" w:eastAsia="Times New Roman" w:hAnsi="Times New Roman" w:cs="Times New Roman"/>
                <w:b/>
                <w:color w:val="000000"/>
                <w:sz w:val="24"/>
                <w:szCs w:val="24"/>
                <w:lang w:val="en-US"/>
              </w:rPr>
              <w:t xml:space="preserve"> 2021 </w:t>
            </w:r>
            <w:proofErr w:type="spellStart"/>
            <w:r>
              <w:rPr>
                <w:rFonts w:ascii="Times New Roman" w:eastAsia="Times New Roman" w:hAnsi="Times New Roman" w:cs="Times New Roman"/>
                <w:b/>
                <w:color w:val="000000"/>
                <w:sz w:val="24"/>
                <w:szCs w:val="24"/>
                <w:lang w:val="en-US"/>
              </w:rPr>
              <w:t>год</w:t>
            </w:r>
            <w:proofErr w:type="spellEnd"/>
          </w:p>
        </w:tc>
        <w:tc>
          <w:tcPr>
            <w:tcW w:w="2894"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b/>
                <w:sz w:val="24"/>
                <w:szCs w:val="24"/>
              </w:rPr>
              <w:t>Прогнозный 20</w:t>
            </w:r>
            <w:r>
              <w:rPr>
                <w:rFonts w:ascii="Times New Roman" w:eastAsia="Times New Roman" w:hAnsi="Times New Roman" w:cs="Times New Roman"/>
                <w:b/>
                <w:sz w:val="24"/>
                <w:szCs w:val="24"/>
                <w:lang w:val="en-US"/>
              </w:rPr>
              <w:t>22</w:t>
            </w:r>
            <w:r>
              <w:rPr>
                <w:rFonts w:ascii="Times New Roman" w:eastAsia="Times New Roman" w:hAnsi="Times New Roman" w:cs="Times New Roman"/>
                <w:b/>
                <w:sz w:val="24"/>
                <w:szCs w:val="24"/>
              </w:rPr>
              <w:t xml:space="preserve"> год</w:t>
            </w:r>
          </w:p>
        </w:tc>
        <w:tc>
          <w:tcPr>
            <w:tcW w:w="2940"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b/>
                <w:sz w:val="24"/>
                <w:szCs w:val="24"/>
              </w:rPr>
              <w:t>Прогнозный 202</w:t>
            </w:r>
            <w:r>
              <w:rPr>
                <w:rFonts w:ascii="Times New Roman" w:eastAsia="Times New Roman" w:hAnsi="Times New Roman" w:cs="Times New Roman"/>
                <w:b/>
                <w:sz w:val="24"/>
                <w:szCs w:val="24"/>
                <w:lang w:val="en-US"/>
              </w:rPr>
              <w:t>3</w:t>
            </w:r>
            <w:r>
              <w:rPr>
                <w:rFonts w:ascii="Times New Roman" w:eastAsia="Times New Roman" w:hAnsi="Times New Roman" w:cs="Times New Roman"/>
                <w:b/>
                <w:sz w:val="24"/>
                <w:szCs w:val="24"/>
              </w:rPr>
              <w:t xml:space="preserve"> год</w:t>
            </w:r>
          </w:p>
        </w:tc>
        <w:tc>
          <w:tcPr>
            <w:tcW w:w="2543"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b/>
                <w:sz w:val="24"/>
                <w:szCs w:val="24"/>
              </w:rPr>
              <w:t>Прогнозный 202</w:t>
            </w:r>
            <w:r>
              <w:rPr>
                <w:rFonts w:ascii="Times New Roman" w:eastAsia="Times New Roman" w:hAnsi="Times New Roman" w:cs="Times New Roman"/>
                <w:b/>
                <w:sz w:val="24"/>
                <w:szCs w:val="24"/>
                <w:lang w:val="en-US"/>
              </w:rPr>
              <w:t>4</w:t>
            </w:r>
            <w:r>
              <w:rPr>
                <w:rFonts w:ascii="Times New Roman" w:eastAsia="Times New Roman" w:hAnsi="Times New Roman" w:cs="Times New Roman"/>
                <w:b/>
                <w:sz w:val="24"/>
                <w:szCs w:val="24"/>
              </w:rPr>
              <w:t xml:space="preserve"> год</w:t>
            </w:r>
          </w:p>
        </w:tc>
      </w:tr>
      <w:tr w:rsidR="00607058" w:rsidTr="002F2222">
        <w:tc>
          <w:tcPr>
            <w:tcW w:w="2939" w:type="dxa"/>
            <w:shd w:val="clear" w:color="auto" w:fill="auto"/>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1</w:t>
            </w:r>
          </w:p>
        </w:tc>
        <w:tc>
          <w:tcPr>
            <w:tcW w:w="1266" w:type="dxa"/>
            <w:shd w:val="clear" w:color="auto" w:fill="auto"/>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2</w:t>
            </w:r>
          </w:p>
        </w:tc>
        <w:tc>
          <w:tcPr>
            <w:tcW w:w="2770" w:type="dxa"/>
            <w:shd w:val="clear" w:color="auto" w:fill="auto"/>
          </w:tcPr>
          <w:p w:rsidR="00607058" w:rsidRDefault="00BB44C1">
            <w:pPr>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3</w:t>
            </w:r>
          </w:p>
        </w:tc>
        <w:tc>
          <w:tcPr>
            <w:tcW w:w="2894" w:type="dxa"/>
            <w:shd w:val="clear" w:color="auto" w:fill="auto"/>
          </w:tcPr>
          <w:p w:rsidR="00607058" w:rsidRDefault="00BB44C1">
            <w:pPr>
              <w:spacing w:after="0" w:line="240" w:lineRule="auto"/>
              <w:contextualSpacing/>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2940" w:type="dxa"/>
            <w:shd w:val="clear" w:color="auto" w:fill="auto"/>
          </w:tcPr>
          <w:p w:rsidR="00607058" w:rsidRDefault="00BB44C1">
            <w:pPr>
              <w:spacing w:after="0" w:line="240" w:lineRule="auto"/>
              <w:contextualSpacing/>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c>
          <w:tcPr>
            <w:tcW w:w="2543" w:type="dxa"/>
            <w:shd w:val="clear" w:color="auto" w:fill="auto"/>
          </w:tcPr>
          <w:p w:rsidR="00607058" w:rsidRDefault="00BB44C1">
            <w:pPr>
              <w:spacing w:after="0" w:line="240" w:lineRule="auto"/>
              <w:contextualSpacing/>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w:t>
            </w:r>
          </w:p>
        </w:tc>
      </w:tr>
      <w:tr w:rsidR="00607058" w:rsidTr="002F2222">
        <w:tc>
          <w:tcPr>
            <w:tcW w:w="15352" w:type="dxa"/>
            <w:gridSpan w:val="6"/>
            <w:shd w:val="clear" w:color="auto" w:fill="auto"/>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Задача 1. Совершенствование технических условий информационного взаимодействия с населением</w:t>
            </w:r>
          </w:p>
        </w:tc>
      </w:tr>
      <w:tr w:rsidR="00607058" w:rsidTr="002F2222">
        <w:tc>
          <w:tcPr>
            <w:tcW w:w="2939" w:type="dxa"/>
            <w:shd w:val="clear" w:color="auto" w:fill="auto"/>
          </w:tcPr>
          <w:p w:rsidR="00607058" w:rsidRDefault="00BB44C1">
            <w:pPr>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4"/>
                <w:szCs w:val="24"/>
              </w:rPr>
              <w:t>Количество публикаций о деятельности органов местного самоуправления в средствах массовой информации</w:t>
            </w:r>
          </w:p>
        </w:tc>
        <w:tc>
          <w:tcPr>
            <w:tcW w:w="1266"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Ед.</w:t>
            </w:r>
          </w:p>
        </w:tc>
        <w:tc>
          <w:tcPr>
            <w:tcW w:w="2770"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190</w:t>
            </w:r>
          </w:p>
        </w:tc>
        <w:tc>
          <w:tcPr>
            <w:tcW w:w="2894"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230</w:t>
            </w:r>
          </w:p>
        </w:tc>
        <w:tc>
          <w:tcPr>
            <w:tcW w:w="2940"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240</w:t>
            </w:r>
          </w:p>
        </w:tc>
        <w:tc>
          <w:tcPr>
            <w:tcW w:w="2543"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250</w:t>
            </w:r>
          </w:p>
        </w:tc>
      </w:tr>
      <w:tr w:rsidR="00607058" w:rsidTr="002F2222">
        <w:tc>
          <w:tcPr>
            <w:tcW w:w="15352" w:type="dxa"/>
            <w:gridSpan w:val="6"/>
            <w:shd w:val="clear" w:color="auto" w:fill="auto"/>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Задача 2.</w:t>
            </w:r>
            <w:r>
              <w:rPr>
                <w:rFonts w:ascii="Times New Roman" w:eastAsia="Times New Roman" w:hAnsi="Times New Roman" w:cs="Times New Roman"/>
                <w:sz w:val="28"/>
                <w:szCs w:val="28"/>
              </w:rPr>
              <w:t xml:space="preserve"> </w:t>
            </w:r>
            <w:r>
              <w:rPr>
                <w:rFonts w:ascii="Times New Roman" w:eastAsia="Times New Roman" w:hAnsi="Times New Roman" w:cs="Times New Roman"/>
                <w:sz w:val="24"/>
                <w:szCs w:val="24"/>
              </w:rPr>
              <w:t>Совершенствование информационно-технической инфраструктуры в органах местного самоуправления Каргопольского муниципального округа</w:t>
            </w:r>
          </w:p>
        </w:tc>
      </w:tr>
      <w:tr w:rsidR="00607058" w:rsidTr="002F2222">
        <w:tc>
          <w:tcPr>
            <w:tcW w:w="2939" w:type="dxa"/>
            <w:shd w:val="clear" w:color="auto" w:fill="auto"/>
          </w:tcPr>
          <w:p w:rsidR="00607058" w:rsidRDefault="00BB44C1">
            <w:pPr>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4"/>
                <w:szCs w:val="24"/>
              </w:rPr>
              <w:t>Количество приобретенных современных АРМ</w:t>
            </w:r>
          </w:p>
        </w:tc>
        <w:tc>
          <w:tcPr>
            <w:tcW w:w="1266"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Ед.</w:t>
            </w:r>
          </w:p>
        </w:tc>
        <w:tc>
          <w:tcPr>
            <w:tcW w:w="2770" w:type="dxa"/>
            <w:shd w:val="clear" w:color="auto" w:fill="auto"/>
            <w:vAlign w:val="center"/>
          </w:tcPr>
          <w:p w:rsidR="00607058" w:rsidRDefault="00BB44C1">
            <w:pPr>
              <w:pStyle w:val="GarantNonformat"/>
              <w:widowControl/>
              <w:spacing w:after="200"/>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19</w:t>
            </w:r>
          </w:p>
        </w:tc>
        <w:tc>
          <w:tcPr>
            <w:tcW w:w="2894" w:type="dxa"/>
            <w:shd w:val="clear" w:color="auto" w:fill="auto"/>
            <w:vAlign w:val="center"/>
          </w:tcPr>
          <w:p w:rsidR="00607058" w:rsidRDefault="00BB44C1">
            <w:pPr>
              <w:pStyle w:val="GarantNonformat"/>
              <w:widowControl/>
              <w:spacing w:after="200"/>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15</w:t>
            </w:r>
          </w:p>
        </w:tc>
        <w:tc>
          <w:tcPr>
            <w:tcW w:w="2940" w:type="dxa"/>
            <w:shd w:val="clear" w:color="auto" w:fill="auto"/>
            <w:vAlign w:val="center"/>
          </w:tcPr>
          <w:p w:rsidR="00607058" w:rsidRDefault="00BB44C1">
            <w:pPr>
              <w:pStyle w:val="GarantNonformat"/>
              <w:widowControl/>
              <w:spacing w:after="200"/>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15</w:t>
            </w:r>
          </w:p>
        </w:tc>
        <w:tc>
          <w:tcPr>
            <w:tcW w:w="2543" w:type="dxa"/>
            <w:shd w:val="clear" w:color="auto" w:fill="auto"/>
            <w:vAlign w:val="center"/>
          </w:tcPr>
          <w:p w:rsidR="00607058" w:rsidRDefault="00BB44C1">
            <w:pPr>
              <w:pStyle w:val="GarantNonformat"/>
              <w:widowControl/>
              <w:spacing w:after="200"/>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r>
      <w:tr w:rsidR="00607058" w:rsidTr="002F2222">
        <w:tc>
          <w:tcPr>
            <w:tcW w:w="15352" w:type="dxa"/>
            <w:gridSpan w:val="6"/>
            <w:shd w:val="clear" w:color="auto" w:fill="auto"/>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Задача 3. Обеспечение технической  и информационной защиты информации</w:t>
            </w:r>
          </w:p>
        </w:tc>
      </w:tr>
      <w:tr w:rsidR="00607058" w:rsidTr="002F2222">
        <w:tc>
          <w:tcPr>
            <w:tcW w:w="2939" w:type="dxa"/>
            <w:shd w:val="clear" w:color="auto" w:fill="auto"/>
          </w:tcPr>
          <w:p w:rsidR="00607058" w:rsidRDefault="00BB44C1">
            <w:pPr>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4"/>
                <w:szCs w:val="24"/>
              </w:rPr>
              <w:t>Доля приобретаемого и используемого  органами местного самоуправления Каргопольского округа Архангельской области и подведомственными им организациями отечественного программного обеспечения (нарастающим итогом), %</w:t>
            </w:r>
          </w:p>
        </w:tc>
        <w:tc>
          <w:tcPr>
            <w:tcW w:w="1266"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w:t>
            </w:r>
          </w:p>
        </w:tc>
        <w:tc>
          <w:tcPr>
            <w:tcW w:w="2770" w:type="dxa"/>
            <w:shd w:val="clear" w:color="auto" w:fill="auto"/>
            <w:vAlign w:val="center"/>
          </w:tcPr>
          <w:p w:rsidR="00607058" w:rsidRDefault="00BB44C1">
            <w:pPr>
              <w:pStyle w:val="GarantNonformat"/>
              <w:widowControl/>
              <w:spacing w:after="200"/>
              <w:contextualSpacing/>
              <w:jc w:val="center"/>
              <w:rPr>
                <w:rFonts w:ascii="Times New Roman" w:hAnsi="Times New Roman"/>
                <w:sz w:val="24"/>
                <w:szCs w:val="24"/>
                <w:lang w:val="en-US"/>
              </w:rPr>
            </w:pPr>
            <w:r>
              <w:rPr>
                <w:rFonts w:ascii="Times New Roman" w:hAnsi="Times New Roman"/>
                <w:sz w:val="24"/>
                <w:szCs w:val="24"/>
                <w:lang w:val="en-US"/>
              </w:rPr>
              <w:t>70</w:t>
            </w:r>
          </w:p>
        </w:tc>
        <w:tc>
          <w:tcPr>
            <w:tcW w:w="2894" w:type="dxa"/>
            <w:shd w:val="clear" w:color="auto" w:fill="auto"/>
            <w:vAlign w:val="center"/>
          </w:tcPr>
          <w:p w:rsidR="00607058" w:rsidRDefault="00BB44C1">
            <w:pPr>
              <w:pStyle w:val="GarantNonformat"/>
              <w:widowControl/>
              <w:spacing w:after="200"/>
              <w:contextualSpacing/>
              <w:jc w:val="center"/>
              <w:rPr>
                <w:rFonts w:ascii="Times New Roman" w:hAnsi="Times New Roman"/>
                <w:sz w:val="24"/>
                <w:szCs w:val="24"/>
                <w:lang w:val="en-US"/>
              </w:rPr>
            </w:pPr>
            <w:r>
              <w:rPr>
                <w:rFonts w:ascii="Times New Roman" w:hAnsi="Times New Roman"/>
                <w:sz w:val="24"/>
                <w:szCs w:val="24"/>
                <w:lang w:val="en-US"/>
              </w:rPr>
              <w:t>75</w:t>
            </w:r>
          </w:p>
        </w:tc>
        <w:tc>
          <w:tcPr>
            <w:tcW w:w="2940" w:type="dxa"/>
            <w:shd w:val="clear" w:color="auto" w:fill="auto"/>
            <w:vAlign w:val="center"/>
          </w:tcPr>
          <w:p w:rsidR="00607058" w:rsidRDefault="00BB44C1">
            <w:pPr>
              <w:pStyle w:val="GarantNonformat"/>
              <w:widowControl/>
              <w:spacing w:after="200"/>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75</w:t>
            </w:r>
          </w:p>
        </w:tc>
        <w:tc>
          <w:tcPr>
            <w:tcW w:w="2543" w:type="dxa"/>
            <w:shd w:val="clear" w:color="auto" w:fill="auto"/>
            <w:vAlign w:val="center"/>
          </w:tcPr>
          <w:p w:rsidR="00607058" w:rsidRDefault="00BB44C1">
            <w:pPr>
              <w:pStyle w:val="GarantNonformat"/>
              <w:widowControl/>
              <w:spacing w:after="200"/>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75</w:t>
            </w:r>
          </w:p>
        </w:tc>
      </w:tr>
      <w:tr w:rsidR="00607058" w:rsidTr="002F2222">
        <w:tc>
          <w:tcPr>
            <w:tcW w:w="15352" w:type="dxa"/>
            <w:gridSpan w:val="6"/>
            <w:shd w:val="clear" w:color="auto" w:fill="auto"/>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lastRenderedPageBreak/>
              <w:t>Задача 4. Автоматизация этапов бюджетного процесса и ведения бюджетного учета</w:t>
            </w:r>
          </w:p>
        </w:tc>
      </w:tr>
      <w:tr w:rsidR="00607058" w:rsidTr="002F2222">
        <w:trPr>
          <w:trHeight w:val="505"/>
        </w:trPr>
        <w:tc>
          <w:tcPr>
            <w:tcW w:w="2939" w:type="dxa"/>
            <w:shd w:val="clear" w:color="auto" w:fill="auto"/>
          </w:tcPr>
          <w:p w:rsidR="00607058" w:rsidRDefault="00BB44C1">
            <w:pPr>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4"/>
                <w:szCs w:val="24"/>
              </w:rPr>
              <w:t xml:space="preserve">Эксплуатация и техническое сопровождение действующих ПП по ведению бюджетного учета и исполнению бюджета </w:t>
            </w:r>
          </w:p>
        </w:tc>
        <w:tc>
          <w:tcPr>
            <w:tcW w:w="1266"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да/нет</w:t>
            </w:r>
          </w:p>
        </w:tc>
        <w:tc>
          <w:tcPr>
            <w:tcW w:w="2770"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да</w:t>
            </w:r>
          </w:p>
        </w:tc>
        <w:tc>
          <w:tcPr>
            <w:tcW w:w="2894"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да</w:t>
            </w:r>
          </w:p>
        </w:tc>
        <w:tc>
          <w:tcPr>
            <w:tcW w:w="2940"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да</w:t>
            </w:r>
          </w:p>
        </w:tc>
        <w:tc>
          <w:tcPr>
            <w:tcW w:w="2543" w:type="dxa"/>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rPr>
                <w:rFonts w:ascii="Times New Roman" w:eastAsia="Times New Roman" w:hAnsi="Times New Roman" w:cs="Times New Roman"/>
                <w:sz w:val="24"/>
                <w:szCs w:val="24"/>
              </w:rPr>
              <w:t>да</w:t>
            </w:r>
          </w:p>
        </w:tc>
      </w:tr>
      <w:tr w:rsidR="00607058" w:rsidTr="002F2222">
        <w:trPr>
          <w:trHeight w:val="357"/>
        </w:trPr>
        <w:tc>
          <w:tcPr>
            <w:tcW w:w="15352" w:type="dxa"/>
            <w:gridSpan w:val="6"/>
            <w:tcBorders>
              <w:top w:val="nil"/>
            </w:tcBorders>
            <w:shd w:val="clear" w:color="auto" w:fill="auto"/>
          </w:tcPr>
          <w:p w:rsidR="00607058" w:rsidRDefault="00BB44C1">
            <w:pPr>
              <w:spacing w:after="0" w:line="240" w:lineRule="auto"/>
              <w:contextualSpacing/>
              <w:jc w:val="center"/>
              <w:rPr>
                <w:rFonts w:ascii="Times New Roman" w:hAnsi="Times New Roman"/>
                <w:sz w:val="24"/>
                <w:szCs w:val="24"/>
              </w:rPr>
            </w:pPr>
            <w:r>
              <w:rPr>
                <w:rFonts w:ascii="Times New Roman" w:hAnsi="Times New Roman"/>
                <w:sz w:val="24"/>
                <w:szCs w:val="24"/>
              </w:rPr>
              <w:t>Задача 5. Развитие Цифрового муниципального  управления</w:t>
            </w:r>
          </w:p>
        </w:tc>
      </w:tr>
      <w:tr w:rsidR="00607058" w:rsidTr="002F2222">
        <w:trPr>
          <w:trHeight w:val="505"/>
        </w:trPr>
        <w:tc>
          <w:tcPr>
            <w:tcW w:w="2939" w:type="dxa"/>
            <w:tcBorders>
              <w:top w:val="nil"/>
            </w:tcBorders>
            <w:shd w:val="clear" w:color="auto" w:fill="auto"/>
          </w:tcPr>
          <w:p w:rsidR="00607058" w:rsidRDefault="00BB44C1">
            <w:pPr>
              <w:spacing w:after="0" w:line="240" w:lineRule="auto"/>
              <w:contextualSpacing/>
              <w:rPr>
                <w:rFonts w:ascii="Times New Roman" w:hAnsi="Times New Roman"/>
                <w:sz w:val="24"/>
                <w:szCs w:val="24"/>
              </w:rPr>
            </w:pPr>
            <w:r>
              <w:rPr>
                <w:rFonts w:ascii="Times New Roman" w:hAnsi="Times New Roman"/>
                <w:sz w:val="24"/>
                <w:szCs w:val="24"/>
              </w:rPr>
              <w:t>Доля взаимодействий граждан и коммерческих организаций с муниципальными органами и бюджетными учреждениями, осуществляемых в цифровом виде, (нарастающим итогом)</w:t>
            </w:r>
          </w:p>
        </w:tc>
        <w:tc>
          <w:tcPr>
            <w:tcW w:w="1266" w:type="dxa"/>
            <w:tcBorders>
              <w:top w:val="nil"/>
            </w:tcBorders>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t>%</w:t>
            </w:r>
          </w:p>
        </w:tc>
        <w:tc>
          <w:tcPr>
            <w:tcW w:w="2770" w:type="dxa"/>
            <w:tcBorders>
              <w:top w:val="nil"/>
            </w:tcBorders>
            <w:shd w:val="clear" w:color="auto" w:fill="auto"/>
            <w:vAlign w:val="center"/>
          </w:tcPr>
          <w:p w:rsidR="00607058" w:rsidRDefault="00BB44C1">
            <w:pPr>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30</w:t>
            </w:r>
          </w:p>
        </w:tc>
        <w:tc>
          <w:tcPr>
            <w:tcW w:w="2894" w:type="dxa"/>
            <w:tcBorders>
              <w:top w:val="nil"/>
            </w:tcBorders>
            <w:shd w:val="clear" w:color="auto" w:fill="auto"/>
            <w:vAlign w:val="center"/>
          </w:tcPr>
          <w:p w:rsidR="00607058" w:rsidRDefault="00BB44C1">
            <w:pPr>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40</w:t>
            </w:r>
          </w:p>
        </w:tc>
        <w:tc>
          <w:tcPr>
            <w:tcW w:w="2940" w:type="dxa"/>
            <w:tcBorders>
              <w:top w:val="nil"/>
            </w:tcBorders>
            <w:shd w:val="clear" w:color="auto" w:fill="auto"/>
            <w:vAlign w:val="center"/>
          </w:tcPr>
          <w:p w:rsidR="00607058" w:rsidRDefault="00BB44C1">
            <w:pPr>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40</w:t>
            </w:r>
          </w:p>
        </w:tc>
        <w:tc>
          <w:tcPr>
            <w:tcW w:w="2543" w:type="dxa"/>
            <w:tcBorders>
              <w:top w:val="nil"/>
            </w:tcBorders>
            <w:shd w:val="clear" w:color="auto" w:fill="auto"/>
            <w:vAlign w:val="center"/>
          </w:tcPr>
          <w:p w:rsidR="00607058" w:rsidRDefault="00BB44C1">
            <w:pPr>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40</w:t>
            </w:r>
          </w:p>
        </w:tc>
      </w:tr>
      <w:tr w:rsidR="00607058" w:rsidTr="002F2222">
        <w:trPr>
          <w:trHeight w:val="505"/>
        </w:trPr>
        <w:tc>
          <w:tcPr>
            <w:tcW w:w="2939" w:type="dxa"/>
            <w:tcBorders>
              <w:top w:val="nil"/>
            </w:tcBorders>
            <w:shd w:val="clear" w:color="auto" w:fill="auto"/>
          </w:tcPr>
          <w:p w:rsidR="00607058" w:rsidRDefault="00BB44C1">
            <w:pPr>
              <w:spacing w:after="0" w:line="240" w:lineRule="auto"/>
              <w:contextualSpacing/>
              <w:rPr>
                <w:rFonts w:ascii="Times New Roman" w:hAnsi="Times New Roman"/>
                <w:sz w:val="24"/>
                <w:szCs w:val="24"/>
              </w:rPr>
            </w:pPr>
            <w:r>
              <w:rPr>
                <w:rFonts w:ascii="Times New Roman" w:hAnsi="Times New Roman"/>
                <w:sz w:val="24"/>
                <w:szCs w:val="24"/>
              </w:rPr>
              <w:t>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 (нарастающим итогом)</w:t>
            </w:r>
          </w:p>
        </w:tc>
        <w:tc>
          <w:tcPr>
            <w:tcW w:w="1266" w:type="dxa"/>
            <w:tcBorders>
              <w:top w:val="nil"/>
            </w:tcBorders>
            <w:shd w:val="clear" w:color="auto" w:fill="auto"/>
            <w:vAlign w:val="center"/>
          </w:tcPr>
          <w:p w:rsidR="00607058" w:rsidRDefault="00BB44C1">
            <w:pPr>
              <w:spacing w:after="0" w:line="240" w:lineRule="auto"/>
              <w:contextualSpacing/>
              <w:jc w:val="center"/>
              <w:rPr>
                <w:rFonts w:ascii="Times New Roman" w:eastAsia="Times New Roman" w:hAnsi="Times New Roman" w:cs="Times New Roman"/>
                <w:sz w:val="20"/>
              </w:rPr>
            </w:pPr>
            <w:r>
              <w:t>%</w:t>
            </w:r>
          </w:p>
        </w:tc>
        <w:tc>
          <w:tcPr>
            <w:tcW w:w="2770" w:type="dxa"/>
            <w:tcBorders>
              <w:top w:val="nil"/>
            </w:tcBorders>
            <w:shd w:val="clear" w:color="auto" w:fill="auto"/>
            <w:vAlign w:val="center"/>
          </w:tcPr>
          <w:p w:rsidR="00607058" w:rsidRDefault="00BB44C1">
            <w:pPr>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30</w:t>
            </w:r>
          </w:p>
        </w:tc>
        <w:tc>
          <w:tcPr>
            <w:tcW w:w="2894" w:type="dxa"/>
            <w:tcBorders>
              <w:top w:val="nil"/>
            </w:tcBorders>
            <w:shd w:val="clear" w:color="auto" w:fill="auto"/>
            <w:vAlign w:val="center"/>
          </w:tcPr>
          <w:p w:rsidR="00607058" w:rsidRDefault="00BB44C1">
            <w:pPr>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30</w:t>
            </w:r>
          </w:p>
        </w:tc>
        <w:tc>
          <w:tcPr>
            <w:tcW w:w="2940" w:type="dxa"/>
            <w:tcBorders>
              <w:top w:val="nil"/>
            </w:tcBorders>
            <w:shd w:val="clear" w:color="auto" w:fill="auto"/>
            <w:vAlign w:val="center"/>
          </w:tcPr>
          <w:p w:rsidR="00607058" w:rsidRDefault="00BB44C1">
            <w:pPr>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30</w:t>
            </w:r>
          </w:p>
        </w:tc>
        <w:tc>
          <w:tcPr>
            <w:tcW w:w="2543" w:type="dxa"/>
            <w:tcBorders>
              <w:top w:val="nil"/>
            </w:tcBorders>
            <w:shd w:val="clear" w:color="auto" w:fill="auto"/>
            <w:vAlign w:val="center"/>
          </w:tcPr>
          <w:p w:rsidR="00607058" w:rsidRDefault="00BB44C1">
            <w:pPr>
              <w:spacing w:after="0" w:line="240" w:lineRule="auto"/>
              <w:contextualSpacing/>
              <w:jc w:val="center"/>
              <w:rPr>
                <w:rFonts w:ascii="Times New Roman" w:hAnsi="Times New Roman"/>
                <w:sz w:val="24"/>
                <w:szCs w:val="24"/>
                <w:lang w:val="en-US"/>
              </w:rPr>
            </w:pPr>
            <w:r>
              <w:rPr>
                <w:rFonts w:ascii="Times New Roman" w:hAnsi="Times New Roman"/>
                <w:sz w:val="24"/>
                <w:szCs w:val="24"/>
                <w:lang w:val="en-US"/>
              </w:rPr>
              <w:t>30</w:t>
            </w:r>
          </w:p>
        </w:tc>
      </w:tr>
      <w:tr w:rsidR="00607058" w:rsidTr="002F2222">
        <w:trPr>
          <w:trHeight w:val="390"/>
        </w:trPr>
        <w:tc>
          <w:tcPr>
            <w:tcW w:w="15352" w:type="dxa"/>
            <w:gridSpan w:val="6"/>
            <w:tcBorders>
              <w:top w:val="nil"/>
            </w:tcBorders>
            <w:shd w:val="clear" w:color="auto" w:fill="auto"/>
          </w:tcPr>
          <w:p w:rsidR="00607058" w:rsidRDefault="00BB44C1">
            <w:pPr>
              <w:spacing w:after="0" w:line="240" w:lineRule="auto"/>
              <w:contextualSpacing/>
              <w:jc w:val="center"/>
              <w:rPr>
                <w:rFonts w:ascii="Times New Roman" w:hAnsi="Times New Roman"/>
                <w:sz w:val="24"/>
                <w:szCs w:val="24"/>
              </w:rPr>
            </w:pPr>
            <w:r>
              <w:rPr>
                <w:rFonts w:ascii="Times New Roman" w:hAnsi="Times New Roman"/>
                <w:sz w:val="24"/>
                <w:szCs w:val="24"/>
              </w:rPr>
              <w:t xml:space="preserve">Задача 6. Подготовка Кадров для цифровой экономики  </w:t>
            </w:r>
          </w:p>
        </w:tc>
      </w:tr>
      <w:tr w:rsidR="00607058" w:rsidTr="002F2222">
        <w:trPr>
          <w:trHeight w:val="505"/>
        </w:trPr>
        <w:tc>
          <w:tcPr>
            <w:tcW w:w="2939" w:type="dxa"/>
            <w:tcBorders>
              <w:top w:val="nil"/>
            </w:tcBorders>
            <w:shd w:val="clear" w:color="auto" w:fill="auto"/>
          </w:tcPr>
          <w:p w:rsidR="00607058" w:rsidRDefault="00BB44C1">
            <w:pPr>
              <w:spacing w:after="0" w:line="240" w:lineRule="auto"/>
              <w:contextualSpacing/>
              <w:rPr>
                <w:rFonts w:ascii="Times New Roman" w:hAnsi="Times New Roman"/>
                <w:sz w:val="24"/>
                <w:szCs w:val="24"/>
              </w:rPr>
            </w:pPr>
            <w:r>
              <w:rPr>
                <w:rFonts w:ascii="Times New Roman" w:hAnsi="Times New Roman"/>
                <w:sz w:val="24"/>
                <w:szCs w:val="24"/>
              </w:rPr>
              <w:t xml:space="preserve">Количество специалистов, прошедших переобучение по компетенциям цифровой экономики в рамках дополнительного образования </w:t>
            </w:r>
          </w:p>
        </w:tc>
        <w:tc>
          <w:tcPr>
            <w:tcW w:w="1266" w:type="dxa"/>
            <w:tcBorders>
              <w:top w:val="nil"/>
            </w:tcBorders>
            <w:shd w:val="clear" w:color="auto" w:fill="auto"/>
            <w:vAlign w:val="center"/>
          </w:tcPr>
          <w:p w:rsidR="00607058" w:rsidRDefault="00BB44C1">
            <w:pPr>
              <w:spacing w:after="0" w:line="240" w:lineRule="auto"/>
              <w:contextualSpacing/>
              <w:jc w:val="center"/>
              <w:rPr>
                <w:rFonts w:ascii="Times New Roman" w:hAnsi="Times New Roman"/>
                <w:sz w:val="24"/>
                <w:szCs w:val="24"/>
              </w:rPr>
            </w:pPr>
            <w:r>
              <w:rPr>
                <w:rFonts w:ascii="Times New Roman" w:hAnsi="Times New Roman"/>
                <w:sz w:val="24"/>
                <w:szCs w:val="24"/>
              </w:rPr>
              <w:t>Чел.</w:t>
            </w:r>
          </w:p>
        </w:tc>
        <w:tc>
          <w:tcPr>
            <w:tcW w:w="2770" w:type="dxa"/>
            <w:tcBorders>
              <w:top w:val="nil"/>
            </w:tcBorders>
            <w:shd w:val="clear" w:color="auto" w:fill="auto"/>
            <w:vAlign w:val="center"/>
          </w:tcPr>
          <w:p w:rsidR="00607058" w:rsidRDefault="00BB44C1">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2894" w:type="dxa"/>
            <w:tcBorders>
              <w:top w:val="nil"/>
            </w:tcBorders>
            <w:shd w:val="clear" w:color="auto" w:fill="auto"/>
            <w:vAlign w:val="center"/>
          </w:tcPr>
          <w:p w:rsidR="00607058" w:rsidRDefault="00BB44C1">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2940" w:type="dxa"/>
            <w:tcBorders>
              <w:top w:val="nil"/>
            </w:tcBorders>
            <w:shd w:val="clear" w:color="auto" w:fill="auto"/>
            <w:vAlign w:val="center"/>
          </w:tcPr>
          <w:p w:rsidR="00607058" w:rsidRDefault="00BB44C1">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543" w:type="dxa"/>
            <w:tcBorders>
              <w:top w:val="nil"/>
            </w:tcBorders>
            <w:shd w:val="clear" w:color="auto" w:fill="auto"/>
            <w:vAlign w:val="center"/>
          </w:tcPr>
          <w:p w:rsidR="00607058" w:rsidRDefault="00BB44C1">
            <w:pPr>
              <w:spacing w:after="0" w:line="240" w:lineRule="auto"/>
              <w:contextualSpacing/>
              <w:jc w:val="center"/>
              <w:rPr>
                <w:rFonts w:ascii="Times New Roman" w:hAnsi="Times New Roman"/>
                <w:sz w:val="24"/>
                <w:szCs w:val="24"/>
              </w:rPr>
            </w:pPr>
            <w:r>
              <w:rPr>
                <w:rFonts w:ascii="Times New Roman" w:hAnsi="Times New Roman"/>
                <w:sz w:val="24"/>
                <w:szCs w:val="24"/>
              </w:rPr>
              <w:t>5</w:t>
            </w:r>
          </w:p>
        </w:tc>
      </w:tr>
    </w:tbl>
    <w:p w:rsidR="00607058" w:rsidRDefault="00607058">
      <w:pPr>
        <w:spacing w:after="0" w:line="240" w:lineRule="auto"/>
        <w:contextualSpacing/>
        <w:jc w:val="center"/>
        <w:rPr>
          <w:rFonts w:ascii="Times New Roman" w:hAnsi="Times New Roman" w:cs="Times New Roman"/>
          <w:b/>
          <w:sz w:val="28"/>
          <w:szCs w:val="28"/>
        </w:rPr>
      </w:pPr>
    </w:p>
    <w:p w:rsidR="00607058" w:rsidRDefault="00607058">
      <w:pPr>
        <w:spacing w:after="0" w:line="240" w:lineRule="auto"/>
        <w:contextualSpacing/>
        <w:jc w:val="center"/>
        <w:rPr>
          <w:rFonts w:ascii="Times New Roman" w:hAnsi="Times New Roman" w:cs="Times New Roman"/>
          <w:b/>
          <w:sz w:val="28"/>
          <w:szCs w:val="28"/>
        </w:rPr>
      </w:pPr>
    </w:p>
    <w:p w:rsidR="00607058" w:rsidRDefault="00BB44C1">
      <w:pPr>
        <w:spacing w:after="0" w:line="20" w:lineRule="atLeast"/>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Порядок расчета и источники информации о значениях целевых показателей муниципальной программы </w:t>
      </w:r>
    </w:p>
    <w:tbl>
      <w:tblPr>
        <w:tblW w:w="15102" w:type="dxa"/>
        <w:tblInd w:w="28" w:type="dxa"/>
        <w:tblLayout w:type="fixed"/>
        <w:tblCellMar>
          <w:top w:w="28" w:type="dxa"/>
          <w:left w:w="28" w:type="dxa"/>
          <w:bottom w:w="28" w:type="dxa"/>
          <w:right w:w="28" w:type="dxa"/>
        </w:tblCellMar>
        <w:tblLook w:val="04A0" w:firstRow="1" w:lastRow="0" w:firstColumn="1" w:lastColumn="0" w:noHBand="0" w:noVBand="1"/>
      </w:tblPr>
      <w:tblGrid>
        <w:gridCol w:w="5781"/>
        <w:gridCol w:w="4678"/>
        <w:gridCol w:w="4643"/>
      </w:tblGrid>
      <w:tr w:rsidR="00607058" w:rsidTr="002F2222">
        <w:tc>
          <w:tcPr>
            <w:tcW w:w="5781" w:type="dxa"/>
            <w:tcBorders>
              <w:top w:val="single" w:sz="2" w:space="0" w:color="000000"/>
              <w:left w:val="single" w:sz="2" w:space="0" w:color="000000"/>
              <w:bottom w:val="single" w:sz="2" w:space="0" w:color="000000"/>
            </w:tcBorders>
            <w:shd w:val="clear" w:color="auto" w:fill="auto"/>
          </w:tcPr>
          <w:p w:rsidR="00607058" w:rsidRDefault="00BB44C1">
            <w:pPr>
              <w:pStyle w:val="af5"/>
              <w:jc w:val="center"/>
            </w:pPr>
            <w:r>
              <w:t xml:space="preserve">Наименование целевых показателей </w:t>
            </w:r>
          </w:p>
        </w:tc>
        <w:tc>
          <w:tcPr>
            <w:tcW w:w="4678" w:type="dxa"/>
            <w:tcBorders>
              <w:top w:val="single" w:sz="2" w:space="0" w:color="000000"/>
              <w:left w:val="single" w:sz="2" w:space="0" w:color="000000"/>
              <w:bottom w:val="single" w:sz="2" w:space="0" w:color="000000"/>
            </w:tcBorders>
            <w:shd w:val="clear" w:color="auto" w:fill="auto"/>
          </w:tcPr>
          <w:p w:rsidR="00607058" w:rsidRDefault="00BB44C1" w:rsidP="002F2222">
            <w:pPr>
              <w:pStyle w:val="af5"/>
              <w:jc w:val="center"/>
            </w:pPr>
            <w:r>
              <w:t xml:space="preserve">Порядок расчета </w:t>
            </w:r>
          </w:p>
        </w:tc>
        <w:tc>
          <w:tcPr>
            <w:tcW w:w="4643" w:type="dxa"/>
            <w:tcBorders>
              <w:top w:val="single" w:sz="2" w:space="0" w:color="000000"/>
              <w:left w:val="single" w:sz="2" w:space="0" w:color="000000"/>
              <w:bottom w:val="single" w:sz="2" w:space="0" w:color="000000"/>
              <w:right w:val="single" w:sz="2" w:space="0" w:color="000000"/>
            </w:tcBorders>
            <w:shd w:val="clear" w:color="auto" w:fill="auto"/>
          </w:tcPr>
          <w:p w:rsidR="00607058" w:rsidRDefault="00BB44C1">
            <w:pPr>
              <w:pStyle w:val="af5"/>
              <w:jc w:val="center"/>
            </w:pPr>
            <w:r>
              <w:t xml:space="preserve">Источники информации </w:t>
            </w:r>
          </w:p>
        </w:tc>
      </w:tr>
      <w:tr w:rsidR="00607058" w:rsidTr="002F2222">
        <w:tc>
          <w:tcPr>
            <w:tcW w:w="5781" w:type="dxa"/>
            <w:tcBorders>
              <w:left w:val="single" w:sz="2" w:space="0" w:color="000000"/>
              <w:bottom w:val="single" w:sz="2" w:space="0" w:color="000000"/>
            </w:tcBorders>
            <w:shd w:val="clear" w:color="auto" w:fill="auto"/>
          </w:tcPr>
          <w:p w:rsidR="00607058" w:rsidRDefault="00BB44C1">
            <w:pPr>
              <w:pStyle w:val="af5"/>
              <w:jc w:val="center"/>
              <w:rPr>
                <w:lang w:val="en-US"/>
              </w:rPr>
            </w:pPr>
            <w:r>
              <w:rPr>
                <w:lang w:val="en-US"/>
              </w:rPr>
              <w:t>1</w:t>
            </w:r>
          </w:p>
        </w:tc>
        <w:tc>
          <w:tcPr>
            <w:tcW w:w="4678" w:type="dxa"/>
            <w:tcBorders>
              <w:left w:val="single" w:sz="2" w:space="0" w:color="000000"/>
              <w:bottom w:val="single" w:sz="2" w:space="0" w:color="000000"/>
            </w:tcBorders>
            <w:shd w:val="clear" w:color="auto" w:fill="auto"/>
          </w:tcPr>
          <w:p w:rsidR="00607058" w:rsidRDefault="00BB44C1">
            <w:pPr>
              <w:pStyle w:val="af5"/>
              <w:jc w:val="center"/>
              <w:rPr>
                <w:lang w:val="en-US"/>
              </w:rPr>
            </w:pPr>
            <w:r>
              <w:rPr>
                <w:lang w:val="en-US"/>
              </w:rPr>
              <w:t>2</w:t>
            </w:r>
          </w:p>
        </w:tc>
        <w:tc>
          <w:tcPr>
            <w:tcW w:w="4643" w:type="dxa"/>
            <w:tcBorders>
              <w:left w:val="single" w:sz="2" w:space="0" w:color="000000"/>
              <w:bottom w:val="single" w:sz="2" w:space="0" w:color="000000"/>
              <w:right w:val="single" w:sz="2" w:space="0" w:color="000000"/>
            </w:tcBorders>
            <w:shd w:val="clear" w:color="auto" w:fill="auto"/>
          </w:tcPr>
          <w:p w:rsidR="00607058" w:rsidRDefault="00BB44C1">
            <w:pPr>
              <w:pStyle w:val="af5"/>
              <w:jc w:val="center"/>
              <w:rPr>
                <w:lang w:val="en-US"/>
              </w:rPr>
            </w:pPr>
            <w:r>
              <w:rPr>
                <w:lang w:val="en-US"/>
              </w:rPr>
              <w:t>3</w:t>
            </w:r>
          </w:p>
        </w:tc>
      </w:tr>
      <w:tr w:rsidR="00607058" w:rsidTr="002F2222">
        <w:tc>
          <w:tcPr>
            <w:tcW w:w="5781" w:type="dxa"/>
            <w:tcBorders>
              <w:left w:val="single" w:sz="2" w:space="0" w:color="000000"/>
              <w:bottom w:val="single" w:sz="2" w:space="0" w:color="000000"/>
            </w:tcBorders>
            <w:shd w:val="clear" w:color="auto" w:fill="auto"/>
          </w:tcPr>
          <w:p w:rsidR="00607058" w:rsidRDefault="00BB44C1">
            <w:pPr>
              <w:spacing w:after="0" w:line="240" w:lineRule="auto"/>
              <w:contextualSpacing/>
              <w:jc w:val="center"/>
              <w:rPr>
                <w:szCs w:val="20"/>
                <w:lang w:eastAsia="ru-RU"/>
              </w:rPr>
            </w:pPr>
            <w:r>
              <w:rPr>
                <w:rFonts w:ascii="Times New Roman" w:eastAsia="Times New Roman" w:hAnsi="Times New Roman" w:cs="Times New Roman"/>
                <w:sz w:val="24"/>
                <w:szCs w:val="24"/>
                <w:lang w:eastAsia="ru-RU"/>
              </w:rPr>
              <w:t>Количество публикаций о деятельности органов местного самоуправления в средствах массовой информации</w:t>
            </w:r>
          </w:p>
        </w:tc>
        <w:tc>
          <w:tcPr>
            <w:tcW w:w="4678" w:type="dxa"/>
            <w:tcBorders>
              <w:left w:val="single" w:sz="2" w:space="0" w:color="000000"/>
              <w:bottom w:val="single" w:sz="2" w:space="0" w:color="000000"/>
            </w:tcBorders>
            <w:shd w:val="clear" w:color="auto" w:fill="auto"/>
          </w:tcPr>
          <w:p w:rsidR="00607058" w:rsidRDefault="00BB44C1">
            <w:pPr>
              <w:pStyle w:val="af5"/>
              <w:jc w:val="center"/>
            </w:pPr>
            <w:r>
              <w:t>Абсолютный показатель</w:t>
            </w:r>
          </w:p>
        </w:tc>
        <w:tc>
          <w:tcPr>
            <w:tcW w:w="4643" w:type="dxa"/>
            <w:tcBorders>
              <w:left w:val="single" w:sz="2" w:space="0" w:color="000000"/>
              <w:bottom w:val="single" w:sz="2" w:space="0" w:color="000000"/>
              <w:right w:val="single" w:sz="2" w:space="0" w:color="000000"/>
            </w:tcBorders>
            <w:shd w:val="clear" w:color="auto" w:fill="auto"/>
          </w:tcPr>
          <w:p w:rsidR="00607058" w:rsidRDefault="00BB44C1">
            <w:pPr>
              <w:pStyle w:val="af5"/>
              <w:jc w:val="center"/>
            </w:pPr>
            <w:r>
              <w:t xml:space="preserve">Статистические данные с официального сайта </w:t>
            </w:r>
            <w:r>
              <w:rPr>
                <w:lang w:val="en-US"/>
              </w:rPr>
              <w:t>www</w:t>
            </w:r>
            <w:r>
              <w:t>.</w:t>
            </w:r>
            <w:r>
              <w:rPr>
                <w:lang w:val="en-US"/>
              </w:rPr>
              <w:t>kargopolland</w:t>
            </w:r>
            <w:r>
              <w:t>.</w:t>
            </w:r>
            <w:r>
              <w:rPr>
                <w:lang w:val="en-US"/>
              </w:rPr>
              <w:t>ru</w:t>
            </w:r>
          </w:p>
        </w:tc>
      </w:tr>
      <w:tr w:rsidR="00607058" w:rsidTr="002F2222">
        <w:tc>
          <w:tcPr>
            <w:tcW w:w="5781" w:type="dxa"/>
            <w:tcBorders>
              <w:left w:val="single" w:sz="2" w:space="0" w:color="000000"/>
              <w:bottom w:val="single" w:sz="2" w:space="0" w:color="000000"/>
            </w:tcBorders>
            <w:shd w:val="clear" w:color="auto" w:fill="auto"/>
          </w:tcPr>
          <w:p w:rsidR="00607058" w:rsidRDefault="00BB44C1">
            <w:pPr>
              <w:spacing w:after="0" w:line="240" w:lineRule="auto"/>
              <w:contextualSpacing/>
              <w:jc w:val="center"/>
              <w:rPr>
                <w:szCs w:val="20"/>
                <w:lang w:eastAsia="ru-RU"/>
              </w:rPr>
            </w:pPr>
            <w:r>
              <w:rPr>
                <w:rFonts w:ascii="Times New Roman" w:eastAsia="Times New Roman" w:hAnsi="Times New Roman" w:cs="Times New Roman"/>
                <w:sz w:val="24"/>
                <w:szCs w:val="24"/>
                <w:lang w:eastAsia="ru-RU"/>
              </w:rPr>
              <w:t>Количество приобретенных современных АРМ</w:t>
            </w:r>
          </w:p>
        </w:tc>
        <w:tc>
          <w:tcPr>
            <w:tcW w:w="4678" w:type="dxa"/>
            <w:tcBorders>
              <w:left w:val="single" w:sz="2" w:space="0" w:color="000000"/>
              <w:bottom w:val="single" w:sz="2" w:space="0" w:color="000000"/>
            </w:tcBorders>
            <w:shd w:val="clear" w:color="auto" w:fill="auto"/>
          </w:tcPr>
          <w:p w:rsidR="00607058" w:rsidRDefault="00BB44C1">
            <w:pPr>
              <w:pStyle w:val="af5"/>
              <w:jc w:val="center"/>
            </w:pPr>
            <w:r>
              <w:t>Абсолютный показатель</w:t>
            </w:r>
          </w:p>
        </w:tc>
        <w:tc>
          <w:tcPr>
            <w:tcW w:w="4643" w:type="dxa"/>
            <w:tcBorders>
              <w:left w:val="single" w:sz="2" w:space="0" w:color="000000"/>
              <w:bottom w:val="single" w:sz="2" w:space="0" w:color="000000"/>
              <w:right w:val="single" w:sz="2" w:space="0" w:color="000000"/>
            </w:tcBorders>
            <w:shd w:val="clear" w:color="auto" w:fill="auto"/>
          </w:tcPr>
          <w:p w:rsidR="00607058" w:rsidRDefault="00BB44C1">
            <w:pPr>
              <w:pStyle w:val="af5"/>
              <w:jc w:val="center"/>
            </w:pPr>
            <w:r>
              <w:t>Информация от отдела бухгалтерского учета</w:t>
            </w:r>
          </w:p>
        </w:tc>
      </w:tr>
      <w:tr w:rsidR="00607058" w:rsidTr="002F2222">
        <w:tc>
          <w:tcPr>
            <w:tcW w:w="5781" w:type="dxa"/>
            <w:tcBorders>
              <w:left w:val="single" w:sz="2" w:space="0" w:color="000000"/>
              <w:bottom w:val="single" w:sz="2" w:space="0" w:color="000000"/>
            </w:tcBorders>
            <w:shd w:val="clear" w:color="auto" w:fill="auto"/>
          </w:tcPr>
          <w:p w:rsidR="00607058" w:rsidRDefault="00BB44C1">
            <w:pPr>
              <w:spacing w:after="0" w:line="240" w:lineRule="auto"/>
              <w:contextualSpacing/>
              <w:jc w:val="center"/>
              <w:rPr>
                <w:szCs w:val="20"/>
                <w:lang w:eastAsia="ru-RU"/>
              </w:rPr>
            </w:pPr>
            <w:r>
              <w:rPr>
                <w:rFonts w:ascii="Times New Roman" w:eastAsia="Times New Roman" w:hAnsi="Times New Roman" w:cs="Times New Roman"/>
                <w:sz w:val="24"/>
                <w:szCs w:val="24"/>
                <w:lang w:eastAsia="ru-RU"/>
              </w:rPr>
              <w:t xml:space="preserve">Доля приобретаемого и используемого  органами местного самоуправления Каргопольского округа Архангельской области и подведомственными им организациями отечественного программного обеспечения </w:t>
            </w:r>
          </w:p>
        </w:tc>
        <w:tc>
          <w:tcPr>
            <w:tcW w:w="4678" w:type="dxa"/>
            <w:tcBorders>
              <w:left w:val="single" w:sz="2" w:space="0" w:color="000000"/>
              <w:bottom w:val="single" w:sz="2" w:space="0" w:color="000000"/>
            </w:tcBorders>
            <w:shd w:val="clear" w:color="auto" w:fill="auto"/>
          </w:tcPr>
          <w:p w:rsidR="00607058" w:rsidRDefault="00BB44C1">
            <w:pPr>
              <w:pStyle w:val="af5"/>
              <w:jc w:val="center"/>
            </w:pPr>
            <w:r>
              <w:t>(Затраты_на_приобретение_отечественного_ПО/Затраты_на_приобретение_ПО_всего)*100</w:t>
            </w:r>
          </w:p>
        </w:tc>
        <w:tc>
          <w:tcPr>
            <w:tcW w:w="4643" w:type="dxa"/>
            <w:tcBorders>
              <w:left w:val="single" w:sz="2" w:space="0" w:color="000000"/>
              <w:bottom w:val="single" w:sz="2" w:space="0" w:color="000000"/>
              <w:right w:val="single" w:sz="2" w:space="0" w:color="000000"/>
            </w:tcBorders>
            <w:shd w:val="clear" w:color="auto" w:fill="auto"/>
          </w:tcPr>
          <w:p w:rsidR="00607058" w:rsidRDefault="00BB44C1">
            <w:pPr>
              <w:pStyle w:val="af5"/>
              <w:jc w:val="center"/>
            </w:pPr>
            <w:r>
              <w:t>Информация от отдела бухгалтерского учета</w:t>
            </w:r>
          </w:p>
        </w:tc>
      </w:tr>
      <w:tr w:rsidR="00607058" w:rsidTr="002F2222">
        <w:tc>
          <w:tcPr>
            <w:tcW w:w="5781" w:type="dxa"/>
            <w:tcBorders>
              <w:left w:val="single" w:sz="2" w:space="0" w:color="000000"/>
              <w:bottom w:val="single" w:sz="2" w:space="0" w:color="000000"/>
            </w:tcBorders>
            <w:shd w:val="clear" w:color="auto" w:fill="auto"/>
          </w:tcPr>
          <w:p w:rsidR="00607058" w:rsidRDefault="00BB44C1">
            <w:pPr>
              <w:spacing w:after="0" w:line="240" w:lineRule="auto"/>
              <w:contextualSpacing/>
              <w:jc w:val="center"/>
              <w:rPr>
                <w:szCs w:val="20"/>
                <w:lang w:eastAsia="ru-RU"/>
              </w:rPr>
            </w:pPr>
            <w:r>
              <w:rPr>
                <w:rFonts w:ascii="Times New Roman" w:eastAsia="Times New Roman" w:hAnsi="Times New Roman" w:cs="Times New Roman"/>
                <w:sz w:val="24"/>
                <w:szCs w:val="24"/>
                <w:lang w:eastAsia="ru-RU"/>
              </w:rPr>
              <w:t xml:space="preserve">Эксплуатация и техническое сопровождение действующих ПП по ведению бюджетного учета и исполнению бюджета </w:t>
            </w:r>
          </w:p>
        </w:tc>
        <w:tc>
          <w:tcPr>
            <w:tcW w:w="4678" w:type="dxa"/>
            <w:tcBorders>
              <w:left w:val="single" w:sz="2" w:space="0" w:color="000000"/>
              <w:bottom w:val="single" w:sz="2" w:space="0" w:color="000000"/>
            </w:tcBorders>
            <w:shd w:val="clear" w:color="auto" w:fill="auto"/>
          </w:tcPr>
          <w:p w:rsidR="00607058" w:rsidRDefault="00BB44C1">
            <w:pPr>
              <w:pStyle w:val="af5"/>
              <w:jc w:val="center"/>
            </w:pPr>
            <w:r>
              <w:t>Абсолютные показатель</w:t>
            </w:r>
          </w:p>
        </w:tc>
        <w:tc>
          <w:tcPr>
            <w:tcW w:w="4643" w:type="dxa"/>
            <w:tcBorders>
              <w:left w:val="single" w:sz="2" w:space="0" w:color="000000"/>
              <w:bottom w:val="single" w:sz="2" w:space="0" w:color="000000"/>
              <w:right w:val="single" w:sz="2" w:space="0" w:color="000000"/>
            </w:tcBorders>
            <w:shd w:val="clear" w:color="auto" w:fill="auto"/>
          </w:tcPr>
          <w:p w:rsidR="00607058" w:rsidRDefault="00BB44C1">
            <w:pPr>
              <w:pStyle w:val="af5"/>
              <w:jc w:val="center"/>
            </w:pPr>
            <w:r>
              <w:t>Наличие соответствующих контрактов, договоров</w:t>
            </w:r>
          </w:p>
        </w:tc>
      </w:tr>
      <w:tr w:rsidR="00607058" w:rsidTr="002F2222">
        <w:tc>
          <w:tcPr>
            <w:tcW w:w="5781" w:type="dxa"/>
            <w:tcBorders>
              <w:left w:val="single" w:sz="2" w:space="0" w:color="000000"/>
              <w:bottom w:val="single" w:sz="2" w:space="0" w:color="000000"/>
            </w:tcBorders>
            <w:shd w:val="clear" w:color="auto" w:fill="auto"/>
          </w:tcPr>
          <w:p w:rsidR="00607058" w:rsidRDefault="00BB44C1">
            <w:pPr>
              <w:spacing w:after="0" w:line="240" w:lineRule="auto"/>
              <w:contextualSpacing/>
              <w:jc w:val="center"/>
              <w:rPr>
                <w:szCs w:val="20"/>
                <w:lang w:eastAsia="ru-RU"/>
              </w:rPr>
            </w:pPr>
            <w:r>
              <w:rPr>
                <w:rFonts w:ascii="Times New Roman" w:hAnsi="Times New Roman"/>
                <w:sz w:val="24"/>
                <w:szCs w:val="24"/>
                <w:lang w:eastAsia="ru-RU"/>
              </w:rPr>
              <w:t>Доля взаимодействий граждан и коммерческих организаций с муниципальными органами и бюджетными учреждениями, осуществляемых в цифровом виде</w:t>
            </w:r>
          </w:p>
        </w:tc>
        <w:tc>
          <w:tcPr>
            <w:tcW w:w="4678" w:type="dxa"/>
            <w:tcBorders>
              <w:left w:val="single" w:sz="2" w:space="0" w:color="000000"/>
              <w:bottom w:val="single" w:sz="2" w:space="0" w:color="000000"/>
            </w:tcBorders>
            <w:shd w:val="clear" w:color="auto" w:fill="auto"/>
          </w:tcPr>
          <w:p w:rsidR="00607058" w:rsidRDefault="00BB44C1">
            <w:pPr>
              <w:pStyle w:val="af5"/>
              <w:jc w:val="center"/>
            </w:pPr>
            <w:r>
              <w:t>(Количество_обращений_в_электронном_виде/Количество_обращений_всего)*100</w:t>
            </w:r>
          </w:p>
        </w:tc>
        <w:tc>
          <w:tcPr>
            <w:tcW w:w="4643" w:type="dxa"/>
            <w:tcBorders>
              <w:left w:val="single" w:sz="2" w:space="0" w:color="000000"/>
              <w:bottom w:val="single" w:sz="2" w:space="0" w:color="000000"/>
              <w:right w:val="single" w:sz="2" w:space="0" w:color="000000"/>
            </w:tcBorders>
            <w:shd w:val="clear" w:color="auto" w:fill="auto"/>
          </w:tcPr>
          <w:p w:rsidR="00607058" w:rsidRDefault="00BB44C1">
            <w:pPr>
              <w:pStyle w:val="af5"/>
              <w:jc w:val="center"/>
            </w:pPr>
            <w:r>
              <w:t>Статистические данные организационного отдела</w:t>
            </w:r>
          </w:p>
        </w:tc>
      </w:tr>
      <w:tr w:rsidR="00607058" w:rsidTr="002F2222">
        <w:tc>
          <w:tcPr>
            <w:tcW w:w="5781" w:type="dxa"/>
            <w:tcBorders>
              <w:left w:val="single" w:sz="2" w:space="0" w:color="000000"/>
              <w:bottom w:val="single" w:sz="2" w:space="0" w:color="000000"/>
            </w:tcBorders>
            <w:shd w:val="clear" w:color="auto" w:fill="auto"/>
          </w:tcPr>
          <w:p w:rsidR="00607058" w:rsidRDefault="00BB44C1">
            <w:pPr>
              <w:spacing w:after="0" w:line="240" w:lineRule="auto"/>
              <w:contextualSpacing/>
              <w:jc w:val="center"/>
              <w:rPr>
                <w:szCs w:val="20"/>
                <w:lang w:eastAsia="ru-RU"/>
              </w:rPr>
            </w:pPr>
            <w:r>
              <w:rPr>
                <w:rFonts w:ascii="Times New Roman" w:hAnsi="Times New Roman"/>
                <w:sz w:val="24"/>
                <w:szCs w:val="24"/>
                <w:lang w:eastAsia="ru-RU"/>
              </w:rPr>
              <w:t>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w:t>
            </w:r>
          </w:p>
        </w:tc>
        <w:tc>
          <w:tcPr>
            <w:tcW w:w="4678" w:type="dxa"/>
            <w:tcBorders>
              <w:left w:val="single" w:sz="2" w:space="0" w:color="000000"/>
              <w:bottom w:val="single" w:sz="2" w:space="0" w:color="000000"/>
            </w:tcBorders>
            <w:shd w:val="clear" w:color="auto" w:fill="auto"/>
          </w:tcPr>
          <w:p w:rsidR="00607058" w:rsidRDefault="00BB44C1">
            <w:pPr>
              <w:pStyle w:val="af5"/>
              <w:jc w:val="center"/>
            </w:pPr>
            <w:r>
              <w:t>(Количество_обработанных_документов_с_помощью_ИС_юридически_значимого_документооборота/Количество_обработанных_документов_всего)*100</w:t>
            </w:r>
          </w:p>
        </w:tc>
        <w:tc>
          <w:tcPr>
            <w:tcW w:w="4643" w:type="dxa"/>
            <w:tcBorders>
              <w:left w:val="single" w:sz="2" w:space="0" w:color="000000"/>
              <w:bottom w:val="single" w:sz="2" w:space="0" w:color="000000"/>
              <w:right w:val="single" w:sz="2" w:space="0" w:color="000000"/>
            </w:tcBorders>
            <w:shd w:val="clear" w:color="auto" w:fill="auto"/>
          </w:tcPr>
          <w:p w:rsidR="00607058" w:rsidRDefault="00BB44C1">
            <w:pPr>
              <w:pStyle w:val="af5"/>
              <w:jc w:val="center"/>
            </w:pPr>
            <w:r>
              <w:t>Статистические данные организационного отдела</w:t>
            </w:r>
          </w:p>
        </w:tc>
      </w:tr>
      <w:tr w:rsidR="00607058" w:rsidTr="002F2222">
        <w:tc>
          <w:tcPr>
            <w:tcW w:w="5781" w:type="dxa"/>
            <w:tcBorders>
              <w:left w:val="single" w:sz="2" w:space="0" w:color="000000"/>
              <w:bottom w:val="single" w:sz="2" w:space="0" w:color="000000"/>
            </w:tcBorders>
            <w:shd w:val="clear" w:color="auto" w:fill="auto"/>
          </w:tcPr>
          <w:p w:rsidR="00607058" w:rsidRDefault="00BB44C1">
            <w:pPr>
              <w:spacing w:after="0" w:line="240" w:lineRule="auto"/>
              <w:contextualSpacing/>
              <w:jc w:val="center"/>
              <w:rPr>
                <w:szCs w:val="20"/>
                <w:lang w:eastAsia="ru-RU"/>
              </w:rPr>
            </w:pPr>
            <w:r>
              <w:rPr>
                <w:rFonts w:ascii="Times New Roman" w:hAnsi="Times New Roman"/>
                <w:sz w:val="24"/>
                <w:szCs w:val="24"/>
                <w:lang w:eastAsia="ru-RU"/>
              </w:rPr>
              <w:t xml:space="preserve">Количество специалистов, прошедших переобучение по компетенциям цифровой экономики в рамках дополнительного образования </w:t>
            </w:r>
          </w:p>
        </w:tc>
        <w:tc>
          <w:tcPr>
            <w:tcW w:w="4678" w:type="dxa"/>
            <w:tcBorders>
              <w:left w:val="single" w:sz="2" w:space="0" w:color="000000"/>
              <w:bottom w:val="single" w:sz="2" w:space="0" w:color="000000"/>
            </w:tcBorders>
            <w:shd w:val="clear" w:color="auto" w:fill="auto"/>
          </w:tcPr>
          <w:p w:rsidR="00607058" w:rsidRDefault="00BB44C1">
            <w:pPr>
              <w:pStyle w:val="af5"/>
              <w:jc w:val="center"/>
            </w:pPr>
            <w:r>
              <w:t>Абсолютный показатель</w:t>
            </w:r>
          </w:p>
        </w:tc>
        <w:tc>
          <w:tcPr>
            <w:tcW w:w="4643" w:type="dxa"/>
            <w:tcBorders>
              <w:left w:val="single" w:sz="2" w:space="0" w:color="000000"/>
              <w:bottom w:val="single" w:sz="2" w:space="0" w:color="000000"/>
              <w:right w:val="single" w:sz="2" w:space="0" w:color="000000"/>
            </w:tcBorders>
            <w:shd w:val="clear" w:color="auto" w:fill="auto"/>
          </w:tcPr>
          <w:p w:rsidR="00607058" w:rsidRDefault="00BB44C1">
            <w:pPr>
              <w:pStyle w:val="af5"/>
              <w:jc w:val="center"/>
            </w:pPr>
            <w:r>
              <w:t>Количество сертификатов, полученных в результате повышения квалификации</w:t>
            </w:r>
          </w:p>
        </w:tc>
      </w:tr>
    </w:tbl>
    <w:p w:rsidR="00607058" w:rsidRDefault="00BB44C1">
      <w:pPr>
        <w:spacing w:after="0" w:line="20" w:lineRule="atLeast"/>
        <w:contextualSpacing/>
        <w:jc w:val="center"/>
        <w:rPr>
          <w:rFonts w:ascii="Times New Roman" w:eastAsia="Times New Roman" w:hAnsi="Times New Roman" w:cs="Times New Roman"/>
          <w:sz w:val="28"/>
          <w:szCs w:val="28"/>
          <w:lang w:eastAsia="ru-RU"/>
        </w:rPr>
      </w:pPr>
      <w:r>
        <w:br w:type="page"/>
      </w:r>
    </w:p>
    <w:p w:rsidR="00607058" w:rsidRDefault="00BB44C1">
      <w:pPr>
        <w:spacing w:after="0" w:line="240" w:lineRule="auto"/>
        <w:ind w:left="720"/>
        <w:contextualSpacing/>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2</w:t>
      </w:r>
    </w:p>
    <w:p w:rsidR="00607058" w:rsidRDefault="00BB44C1">
      <w:pPr>
        <w:spacing w:after="0" w:line="240" w:lineRule="auto"/>
        <w:ind w:left="720" w:firstLine="720"/>
        <w:contextualSpacing/>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муниципальной программе </w:t>
      </w:r>
    </w:p>
    <w:p w:rsidR="00607058" w:rsidRDefault="00BB44C1">
      <w:pPr>
        <w:pStyle w:val="af7"/>
        <w:spacing w:after="0" w:line="20" w:lineRule="atLeast"/>
        <w:ind w:left="0"/>
        <w:jc w:val="right"/>
        <w:rPr>
          <w:sz w:val="24"/>
          <w:szCs w:val="24"/>
        </w:rPr>
      </w:pPr>
      <w:r>
        <w:rPr>
          <w:rFonts w:ascii="Times New Roman" w:eastAsia="Times New Roman" w:hAnsi="Times New Roman" w:cs="Times New Roman"/>
          <w:sz w:val="24"/>
          <w:szCs w:val="24"/>
          <w:lang w:eastAsia="ru-RU"/>
        </w:rPr>
        <w:t>«Цифровое развитие Каргопольского</w:t>
      </w:r>
    </w:p>
    <w:p w:rsidR="00607058" w:rsidRDefault="00BB44C1">
      <w:pPr>
        <w:pStyle w:val="af7"/>
        <w:spacing w:after="0" w:line="20" w:lineRule="atLeast"/>
        <w:ind w:left="0"/>
        <w:jc w:val="right"/>
        <w:rPr>
          <w:sz w:val="24"/>
          <w:szCs w:val="24"/>
        </w:rPr>
      </w:pPr>
      <w:r>
        <w:rPr>
          <w:rFonts w:ascii="Times New Roman" w:eastAsia="Times New Roman" w:hAnsi="Times New Roman" w:cs="Times New Roman"/>
          <w:sz w:val="24"/>
          <w:szCs w:val="24"/>
          <w:lang w:eastAsia="ru-RU"/>
        </w:rPr>
        <w:t xml:space="preserve"> муниципального округа Архангельской </w:t>
      </w:r>
    </w:p>
    <w:p w:rsidR="00607058" w:rsidRDefault="00BB44C1">
      <w:pPr>
        <w:pStyle w:val="af7"/>
        <w:spacing w:after="0" w:line="20" w:lineRule="atLeast"/>
        <w:ind w:left="0"/>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sz w:val="24"/>
          <w:szCs w:val="24"/>
          <w:lang w:eastAsia="ru-RU"/>
        </w:rPr>
        <w:t xml:space="preserve">области на 2021-2024 годы» </w:t>
      </w:r>
    </w:p>
    <w:p w:rsidR="00607058" w:rsidRDefault="00607058">
      <w:pPr>
        <w:spacing w:after="0" w:line="240" w:lineRule="auto"/>
        <w:contextualSpacing/>
        <w:jc w:val="center"/>
        <w:rPr>
          <w:rFonts w:ascii="Times New Roman" w:eastAsia="Times New Roman" w:hAnsi="Times New Roman" w:cs="Times New Roman"/>
          <w:b/>
          <w:sz w:val="28"/>
          <w:szCs w:val="28"/>
          <w:lang w:eastAsia="ru-RU"/>
        </w:rPr>
      </w:pPr>
    </w:p>
    <w:p w:rsidR="00607058" w:rsidRDefault="00BB44C1">
      <w:pPr>
        <w:spacing w:after="0" w:line="24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РЕСУРСНОЕ ОБЕСПЕЧЕНИЕ </w:t>
      </w:r>
    </w:p>
    <w:p w:rsidR="00607058" w:rsidRDefault="00BB44C1">
      <w:pPr>
        <w:spacing w:after="0" w:line="24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реализации муниципальной программы</w:t>
      </w:r>
    </w:p>
    <w:p w:rsidR="00607058" w:rsidRDefault="00BB44C1">
      <w:pPr>
        <w:pStyle w:val="af7"/>
        <w:spacing w:after="0" w:line="20" w:lineRule="atLeast"/>
        <w:ind w:left="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«Цифровое развитие Каргопольского муниципального округа Архангельской</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8"/>
          <w:szCs w:val="28"/>
          <w:lang w:eastAsia="ru-RU"/>
        </w:rPr>
        <w:t>области на 2021-2024 годы»</w:t>
      </w:r>
    </w:p>
    <w:p w:rsidR="00607058" w:rsidRDefault="00607058">
      <w:pPr>
        <w:spacing w:after="0" w:line="240" w:lineRule="auto"/>
        <w:contextualSpacing/>
        <w:jc w:val="center"/>
        <w:rPr>
          <w:rFonts w:ascii="Times New Roman" w:eastAsia="Times New Roman" w:hAnsi="Times New Roman" w:cs="Times New Roman"/>
          <w:b/>
          <w:sz w:val="24"/>
          <w:szCs w:val="24"/>
          <w:lang w:eastAsia="ru-RU"/>
        </w:rPr>
      </w:pPr>
    </w:p>
    <w:p w:rsidR="00607058" w:rsidRDefault="00607058"/>
    <w:tbl>
      <w:tblPr>
        <w:tblW w:w="15006" w:type="dxa"/>
        <w:tblInd w:w="270" w:type="dxa"/>
        <w:tblLook w:val="0000" w:firstRow="0" w:lastRow="0" w:firstColumn="0" w:lastColumn="0" w:noHBand="0" w:noVBand="0"/>
      </w:tblPr>
      <w:tblGrid>
        <w:gridCol w:w="3600"/>
        <w:gridCol w:w="2759"/>
        <w:gridCol w:w="2126"/>
        <w:gridCol w:w="2268"/>
        <w:gridCol w:w="2268"/>
        <w:gridCol w:w="1985"/>
      </w:tblGrid>
      <w:tr w:rsidR="00A643DD" w:rsidTr="00F44AD7">
        <w:trPr>
          <w:cantSplit/>
        </w:trPr>
        <w:tc>
          <w:tcPr>
            <w:tcW w:w="360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Источники финансирования</w:t>
            </w:r>
          </w:p>
        </w:tc>
        <w:tc>
          <w:tcPr>
            <w:tcW w:w="27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Объем финан</w:t>
            </w:r>
            <w:r>
              <w:rPr>
                <w:spacing w:val="-2"/>
              </w:rPr>
              <w:t xml:space="preserve">сирования – </w:t>
            </w:r>
            <w:r>
              <w:t>всего</w:t>
            </w:r>
          </w:p>
        </w:tc>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 xml:space="preserve">В том числе </w:t>
            </w:r>
          </w:p>
        </w:tc>
      </w:tr>
      <w:tr w:rsidR="00A643DD" w:rsidTr="00F44AD7">
        <w:trPr>
          <w:cantSplit/>
        </w:trPr>
        <w:tc>
          <w:tcPr>
            <w:tcW w:w="3600" w:type="dxa"/>
            <w:vMerge/>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p>
        </w:tc>
        <w:tc>
          <w:tcPr>
            <w:tcW w:w="2759" w:type="dxa"/>
            <w:vMerge/>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20</w:t>
            </w:r>
            <w:r>
              <w:rPr>
                <w:lang w:val="en-US"/>
              </w:rPr>
              <w:t>21</w:t>
            </w:r>
            <w:r>
              <w:t xml:space="preserve"> год</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20</w:t>
            </w:r>
            <w:r>
              <w:rPr>
                <w:lang w:val="en-US"/>
              </w:rPr>
              <w:t>22</w:t>
            </w:r>
            <w:r>
              <w:t xml:space="preserve"> год</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20</w:t>
            </w:r>
            <w:r>
              <w:rPr>
                <w:lang w:val="en-US"/>
              </w:rPr>
              <w:t>23</w:t>
            </w:r>
            <w:r>
              <w:t xml:space="preserve"> год</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202</w:t>
            </w:r>
            <w:r>
              <w:rPr>
                <w:lang w:val="en-US"/>
              </w:rPr>
              <w:t>4</w:t>
            </w:r>
            <w:r>
              <w:t xml:space="preserve"> год</w:t>
            </w:r>
          </w:p>
        </w:tc>
      </w:tr>
      <w:tr w:rsidR="00A643DD" w:rsidTr="00F44AD7">
        <w:trPr>
          <w:cantSplit/>
        </w:trPr>
        <w:tc>
          <w:tcPr>
            <w:tcW w:w="3600"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sz w:val="20"/>
                <w:szCs w:val="20"/>
              </w:rPr>
            </w:pPr>
            <w:r>
              <w:rPr>
                <w:sz w:val="20"/>
                <w:szCs w:val="20"/>
              </w:rPr>
              <w:t>1</w:t>
            </w:r>
          </w:p>
        </w:tc>
        <w:tc>
          <w:tcPr>
            <w:tcW w:w="2759"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sz w:val="20"/>
                <w:szCs w:val="20"/>
              </w:rPr>
            </w:pPr>
            <w:r>
              <w:rPr>
                <w:sz w:val="20"/>
                <w:szCs w:val="20"/>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sz w:val="20"/>
                <w:szCs w:val="20"/>
              </w:rPr>
            </w:pPr>
            <w:r>
              <w:rPr>
                <w:sz w:val="20"/>
                <w:szCs w:val="20"/>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sz w:val="20"/>
                <w:szCs w:val="20"/>
              </w:rPr>
            </w:pPr>
            <w:r>
              <w:rPr>
                <w:sz w:val="20"/>
                <w:szCs w:val="20"/>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sz w:val="20"/>
                <w:szCs w:val="20"/>
              </w:rPr>
            </w:pPr>
            <w:r>
              <w:rPr>
                <w:sz w:val="20"/>
                <w:szCs w:val="20"/>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sz w:val="20"/>
                <w:szCs w:val="20"/>
              </w:rPr>
            </w:pPr>
            <w:r>
              <w:rPr>
                <w:sz w:val="20"/>
                <w:szCs w:val="20"/>
              </w:rPr>
              <w:t>6</w:t>
            </w:r>
          </w:p>
        </w:tc>
      </w:tr>
      <w:tr w:rsidR="00A643DD" w:rsidTr="00F44AD7">
        <w:trPr>
          <w:cantSplit/>
        </w:trPr>
        <w:tc>
          <w:tcPr>
            <w:tcW w:w="3600"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Всего по Программе</w:t>
            </w:r>
          </w:p>
        </w:tc>
        <w:tc>
          <w:tcPr>
            <w:tcW w:w="2759" w:type="dxa"/>
            <w:tcBorders>
              <w:top w:val="single" w:sz="4" w:space="0" w:color="000000"/>
              <w:left w:val="single" w:sz="4" w:space="0" w:color="000000"/>
              <w:bottom w:val="single" w:sz="4" w:space="0" w:color="000000"/>
              <w:right w:val="single" w:sz="4" w:space="0" w:color="000000"/>
            </w:tcBorders>
            <w:shd w:val="clear" w:color="auto" w:fill="auto"/>
          </w:tcPr>
          <w:p w:rsidR="00A643DD" w:rsidRPr="00EE1DDB" w:rsidRDefault="00A643DD" w:rsidP="00F44AD7">
            <w:pPr>
              <w:pStyle w:val="2"/>
            </w:pPr>
            <w:r>
              <w:t>11595,27</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3770,73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3100,04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643DD" w:rsidRPr="00EE6269" w:rsidRDefault="00A643DD" w:rsidP="00F44AD7">
            <w:pPr>
              <w:pStyle w:val="2"/>
            </w:pPr>
            <w:r>
              <w:t>4724,5</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0</w:t>
            </w:r>
          </w:p>
        </w:tc>
      </w:tr>
      <w:tr w:rsidR="00A643DD" w:rsidTr="00F44AD7">
        <w:trPr>
          <w:cantSplit/>
        </w:trPr>
        <w:tc>
          <w:tcPr>
            <w:tcW w:w="3600"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в том числе:</w:t>
            </w:r>
          </w:p>
        </w:tc>
        <w:tc>
          <w:tcPr>
            <w:tcW w:w="2759"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color w:val="FF000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p>
        </w:tc>
      </w:tr>
      <w:tr w:rsidR="00A643DD" w:rsidTr="00F44AD7">
        <w:trPr>
          <w:cantSplit/>
        </w:trPr>
        <w:tc>
          <w:tcPr>
            <w:tcW w:w="3600" w:type="dxa"/>
            <w:tcBorders>
              <w:left w:val="single" w:sz="4" w:space="0" w:color="000000"/>
              <w:bottom w:val="single" w:sz="4" w:space="0" w:color="000000"/>
              <w:right w:val="single" w:sz="4" w:space="0" w:color="000000"/>
            </w:tcBorders>
            <w:shd w:val="clear" w:color="auto" w:fill="auto"/>
          </w:tcPr>
          <w:p w:rsidR="00A643DD" w:rsidRDefault="00A643DD" w:rsidP="00F44AD7">
            <w:pPr>
              <w:pStyle w:val="2"/>
            </w:pPr>
            <w:r>
              <w:t>федеральный бюджет</w:t>
            </w:r>
          </w:p>
        </w:tc>
        <w:tc>
          <w:tcPr>
            <w:tcW w:w="2759" w:type="dxa"/>
            <w:tcBorders>
              <w:left w:val="single" w:sz="4" w:space="0" w:color="000000"/>
              <w:bottom w:val="single" w:sz="4" w:space="0" w:color="000000"/>
              <w:right w:val="single" w:sz="4" w:space="0" w:color="000000"/>
            </w:tcBorders>
            <w:shd w:val="clear" w:color="auto" w:fill="auto"/>
          </w:tcPr>
          <w:p w:rsidR="00A643DD" w:rsidRDefault="00A643DD" w:rsidP="00F44AD7">
            <w:pPr>
              <w:pStyle w:val="2"/>
              <w:rPr>
                <w:color w:val="000000"/>
                <w:lang w:val="en-US"/>
              </w:rPr>
            </w:pPr>
            <w:r>
              <w:rPr>
                <w:color w:val="000000"/>
                <w:lang w:val="en-US"/>
              </w:rPr>
              <w:t>0</w:t>
            </w:r>
          </w:p>
        </w:tc>
        <w:tc>
          <w:tcPr>
            <w:tcW w:w="2126" w:type="dxa"/>
            <w:tcBorders>
              <w:left w:val="single" w:sz="4" w:space="0" w:color="000000"/>
              <w:bottom w:val="single" w:sz="4" w:space="0" w:color="000000"/>
              <w:right w:val="single" w:sz="4" w:space="0" w:color="000000"/>
            </w:tcBorders>
            <w:shd w:val="clear" w:color="auto" w:fill="auto"/>
          </w:tcPr>
          <w:p w:rsidR="00A643DD" w:rsidRDefault="00A643DD" w:rsidP="00F44AD7">
            <w:pPr>
              <w:pStyle w:val="2"/>
              <w:rPr>
                <w:lang w:val="en-US"/>
              </w:rPr>
            </w:pPr>
            <w:r>
              <w:rPr>
                <w:lang w:val="en-US"/>
              </w:rPr>
              <w:t>0</w:t>
            </w:r>
          </w:p>
        </w:tc>
        <w:tc>
          <w:tcPr>
            <w:tcW w:w="2268" w:type="dxa"/>
            <w:tcBorders>
              <w:left w:val="single" w:sz="4" w:space="0" w:color="000000"/>
              <w:bottom w:val="single" w:sz="4" w:space="0" w:color="000000"/>
              <w:right w:val="single" w:sz="4" w:space="0" w:color="000000"/>
            </w:tcBorders>
            <w:shd w:val="clear" w:color="auto" w:fill="auto"/>
          </w:tcPr>
          <w:p w:rsidR="00A643DD" w:rsidRDefault="00A643DD" w:rsidP="00F44AD7">
            <w:pPr>
              <w:pStyle w:val="2"/>
              <w:rPr>
                <w:lang w:val="en-US"/>
              </w:rPr>
            </w:pPr>
            <w:r>
              <w:rPr>
                <w:lang w:val="en-US"/>
              </w:rPr>
              <w:t>0</w:t>
            </w:r>
          </w:p>
        </w:tc>
        <w:tc>
          <w:tcPr>
            <w:tcW w:w="2268" w:type="dxa"/>
            <w:tcBorders>
              <w:left w:val="single" w:sz="4" w:space="0" w:color="000000"/>
              <w:bottom w:val="single" w:sz="4" w:space="0" w:color="000000"/>
              <w:right w:val="single" w:sz="4" w:space="0" w:color="000000"/>
            </w:tcBorders>
            <w:shd w:val="clear" w:color="auto" w:fill="auto"/>
          </w:tcPr>
          <w:p w:rsidR="00A643DD" w:rsidRDefault="00A643DD" w:rsidP="00F44AD7">
            <w:pPr>
              <w:pStyle w:val="2"/>
              <w:rPr>
                <w:lang w:val="en-US"/>
              </w:rPr>
            </w:pPr>
            <w:r>
              <w:rPr>
                <w:lang w:val="en-US"/>
              </w:rPr>
              <w:t>0</w:t>
            </w:r>
          </w:p>
        </w:tc>
        <w:tc>
          <w:tcPr>
            <w:tcW w:w="1985" w:type="dxa"/>
            <w:tcBorders>
              <w:left w:val="single" w:sz="4" w:space="0" w:color="000000"/>
              <w:bottom w:val="single" w:sz="4" w:space="0" w:color="000000"/>
              <w:right w:val="single" w:sz="4" w:space="0" w:color="000000"/>
            </w:tcBorders>
            <w:shd w:val="clear" w:color="auto" w:fill="auto"/>
          </w:tcPr>
          <w:p w:rsidR="00A643DD" w:rsidRDefault="00A643DD" w:rsidP="00F44AD7">
            <w:pPr>
              <w:pStyle w:val="2"/>
              <w:rPr>
                <w:lang w:val="en-US"/>
              </w:rPr>
            </w:pPr>
            <w:r>
              <w:rPr>
                <w:lang w:val="en-US"/>
              </w:rPr>
              <w:t>0</w:t>
            </w:r>
          </w:p>
        </w:tc>
      </w:tr>
      <w:tr w:rsidR="00A643DD" w:rsidTr="00F44AD7">
        <w:trPr>
          <w:cantSplit/>
        </w:trPr>
        <w:tc>
          <w:tcPr>
            <w:tcW w:w="3600"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областной бюджет</w:t>
            </w:r>
          </w:p>
        </w:tc>
        <w:tc>
          <w:tcPr>
            <w:tcW w:w="2759"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rPr>
                <w:lang w:val="en-US"/>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lang w:val="en-US"/>
              </w:rPr>
            </w:pPr>
            <w:r>
              <w:rPr>
                <w:lang w:val="en-US"/>
              </w:rPr>
              <w:t>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lang w:val="en-US"/>
              </w:rPr>
            </w:pPr>
            <w:r>
              <w:rPr>
                <w:lang w:val="en-US"/>
              </w:rPr>
              <w:t>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lang w:val="en-US"/>
              </w:rPr>
            </w:pPr>
            <w:r>
              <w:rPr>
                <w:lang w:val="en-US"/>
              </w:rPr>
              <w:t>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lang w:val="en-US"/>
              </w:rPr>
            </w:pPr>
            <w:r>
              <w:rPr>
                <w:lang w:val="en-US"/>
              </w:rPr>
              <w:t>0</w:t>
            </w:r>
          </w:p>
        </w:tc>
      </w:tr>
      <w:tr w:rsidR="00A643DD" w:rsidTr="00F44AD7">
        <w:trPr>
          <w:cantSplit/>
        </w:trPr>
        <w:tc>
          <w:tcPr>
            <w:tcW w:w="3600"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местный бюджет</w:t>
            </w:r>
          </w:p>
        </w:tc>
        <w:tc>
          <w:tcPr>
            <w:tcW w:w="2759"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11595,27</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3770,73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3100,04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4724,5</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0</w:t>
            </w:r>
          </w:p>
        </w:tc>
      </w:tr>
      <w:tr w:rsidR="00A643DD" w:rsidTr="00F44AD7">
        <w:trPr>
          <w:cantSplit/>
        </w:trPr>
        <w:tc>
          <w:tcPr>
            <w:tcW w:w="3600"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pPr>
            <w:r>
              <w:t>внебюджетные источники</w:t>
            </w:r>
          </w:p>
        </w:tc>
        <w:tc>
          <w:tcPr>
            <w:tcW w:w="2759"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lang w:val="en-US"/>
              </w:rPr>
            </w:pPr>
            <w:r>
              <w:rPr>
                <w:lang w:val="en-US"/>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lang w:val="en-US"/>
              </w:rPr>
            </w:pPr>
            <w:r>
              <w:rPr>
                <w:lang w:val="en-US"/>
              </w:rPr>
              <w:t>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lang w:val="en-US"/>
              </w:rPr>
            </w:pPr>
            <w:r>
              <w:rPr>
                <w:lang w:val="en-US"/>
              </w:rPr>
              <w:t>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lang w:val="en-US"/>
              </w:rPr>
            </w:pPr>
            <w:r>
              <w:rPr>
                <w:lang w:val="en-US"/>
              </w:rPr>
              <w:t>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643DD" w:rsidRDefault="00A643DD" w:rsidP="00F44AD7">
            <w:pPr>
              <w:pStyle w:val="2"/>
              <w:rPr>
                <w:lang w:val="en-US"/>
              </w:rPr>
            </w:pPr>
            <w:r>
              <w:rPr>
                <w:lang w:val="en-US"/>
              </w:rPr>
              <w:t>0</w:t>
            </w:r>
          </w:p>
        </w:tc>
      </w:tr>
    </w:tbl>
    <w:p w:rsidR="00A643DD" w:rsidRDefault="00A643DD">
      <w:pPr>
        <w:sectPr w:rsidR="00A643DD">
          <w:headerReference w:type="default" r:id="rId10"/>
          <w:footerReference w:type="default" r:id="rId11"/>
          <w:pgSz w:w="16838" w:h="11906" w:orient="landscape"/>
          <w:pgMar w:top="709" w:right="851" w:bottom="851" w:left="851" w:header="0" w:footer="709" w:gutter="0"/>
          <w:cols w:space="720"/>
          <w:formProt w:val="0"/>
          <w:docGrid w:linePitch="360" w:charSpace="4096"/>
        </w:sectPr>
      </w:pPr>
    </w:p>
    <w:p w:rsidR="00607058" w:rsidRDefault="00BB44C1">
      <w:pPr>
        <w:spacing w:after="0" w:line="240" w:lineRule="auto"/>
        <w:ind w:firstLine="720"/>
        <w:contextualSpacing/>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3</w:t>
      </w:r>
    </w:p>
    <w:p w:rsidR="00607058" w:rsidRDefault="00BB44C1">
      <w:pPr>
        <w:spacing w:after="0" w:line="240" w:lineRule="auto"/>
        <w:ind w:left="720" w:firstLine="720"/>
        <w:contextualSpacing/>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муниципальной программе </w:t>
      </w:r>
    </w:p>
    <w:p w:rsidR="00607058" w:rsidRDefault="00BB44C1">
      <w:pPr>
        <w:spacing w:after="0" w:line="240" w:lineRule="auto"/>
        <w:ind w:left="720" w:firstLine="720"/>
        <w:contextualSpacing/>
        <w:jc w:val="right"/>
        <w:rPr>
          <w:sz w:val="24"/>
          <w:szCs w:val="24"/>
        </w:rPr>
      </w:pPr>
      <w:r>
        <w:rPr>
          <w:rFonts w:ascii="Times New Roman" w:eastAsia="Times New Roman" w:hAnsi="Times New Roman" w:cs="Times New Roman"/>
          <w:sz w:val="24"/>
          <w:szCs w:val="24"/>
          <w:lang w:eastAsia="ru-RU"/>
        </w:rPr>
        <w:t xml:space="preserve">««Цифровое развитие Каргопольского </w:t>
      </w:r>
    </w:p>
    <w:p w:rsidR="00607058" w:rsidRDefault="00BB44C1">
      <w:pPr>
        <w:spacing w:after="0" w:line="240" w:lineRule="auto"/>
        <w:ind w:left="720" w:firstLine="720"/>
        <w:contextualSpacing/>
        <w:jc w:val="right"/>
        <w:rPr>
          <w:sz w:val="24"/>
          <w:szCs w:val="24"/>
        </w:rPr>
      </w:pPr>
      <w:r>
        <w:rPr>
          <w:rFonts w:ascii="Times New Roman" w:eastAsia="Times New Roman" w:hAnsi="Times New Roman" w:cs="Times New Roman"/>
          <w:sz w:val="24"/>
          <w:szCs w:val="24"/>
          <w:lang w:eastAsia="ru-RU"/>
        </w:rPr>
        <w:t xml:space="preserve">муниципального округа Архангельской </w:t>
      </w:r>
    </w:p>
    <w:p w:rsidR="00607058" w:rsidRDefault="00BB44C1">
      <w:pPr>
        <w:spacing w:after="0" w:line="240" w:lineRule="auto"/>
        <w:ind w:left="720" w:firstLine="720"/>
        <w:contextualSpacing/>
        <w:jc w:val="right"/>
        <w:rPr>
          <w:sz w:val="24"/>
          <w:szCs w:val="24"/>
        </w:rPr>
      </w:pPr>
      <w:r>
        <w:rPr>
          <w:rFonts w:ascii="Times New Roman" w:eastAsia="Times New Roman" w:hAnsi="Times New Roman" w:cs="Times New Roman"/>
          <w:sz w:val="24"/>
          <w:szCs w:val="24"/>
          <w:lang w:eastAsia="ru-RU"/>
        </w:rPr>
        <w:t>области на 2021-2024 годы»</w:t>
      </w:r>
    </w:p>
    <w:p w:rsidR="00607058" w:rsidRDefault="00BB44C1">
      <w:pPr>
        <w:spacing w:after="0" w:line="240" w:lineRule="auto"/>
        <w:ind w:left="720" w:firstLine="720"/>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ПЕРЕЧЕНЬ МЕРОПРИЯТИЙ</w:t>
      </w:r>
    </w:p>
    <w:p w:rsidR="00607058" w:rsidRDefault="00BB44C1">
      <w:pPr>
        <w:spacing w:after="0" w:line="240" w:lineRule="auto"/>
        <w:ind w:left="720" w:firstLine="720"/>
        <w:contextualSpacing/>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 xml:space="preserve">муниципальной программы </w:t>
      </w:r>
      <w:r>
        <w:rPr>
          <w:rFonts w:ascii="Times New Roman" w:eastAsia="Times New Roman" w:hAnsi="Times New Roman" w:cs="Times New Roman"/>
          <w:b/>
          <w:bCs/>
          <w:sz w:val="28"/>
          <w:szCs w:val="28"/>
          <w:lang w:eastAsia="ru-RU"/>
        </w:rPr>
        <w:t>«Цифровое развитие Каргопольского муниципального округа Архангельской</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8"/>
          <w:szCs w:val="28"/>
          <w:lang w:eastAsia="ru-RU"/>
        </w:rPr>
        <w:t>области на 2021-2024 годы»</w:t>
      </w:r>
    </w:p>
    <w:p w:rsidR="00607058" w:rsidRDefault="00607058">
      <w:pPr>
        <w:spacing w:after="0" w:line="240" w:lineRule="auto"/>
        <w:ind w:left="720" w:firstLine="720"/>
        <w:contextualSpacing/>
        <w:jc w:val="center"/>
        <w:rPr>
          <w:rFonts w:ascii="Times New Roman" w:eastAsia="Times New Roman"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2"/>
        <w:gridCol w:w="2194"/>
        <w:gridCol w:w="2226"/>
        <w:gridCol w:w="1266"/>
        <w:gridCol w:w="1126"/>
        <w:gridCol w:w="1126"/>
        <w:gridCol w:w="1116"/>
        <w:gridCol w:w="736"/>
        <w:gridCol w:w="2554"/>
      </w:tblGrid>
      <w:tr w:rsidR="004E7183" w:rsidTr="004E7183">
        <w:tc>
          <w:tcPr>
            <w:tcW w:w="1029" w:type="pct"/>
            <w:vMerge w:val="restart"/>
            <w:shd w:val="clear" w:color="auto" w:fill="auto"/>
          </w:tcPr>
          <w:p w:rsidR="00A643DD" w:rsidRPr="004E7183" w:rsidRDefault="00A643DD" w:rsidP="00F44AD7">
            <w:pPr>
              <w:spacing w:line="240" w:lineRule="auto"/>
              <w:contextualSpacing/>
              <w:rPr>
                <w:rFonts w:ascii="Times New Roman" w:eastAsia="Calibri" w:hAnsi="Times New Roman" w:cs="Times New Roman"/>
                <w:b/>
                <w:sz w:val="26"/>
                <w:szCs w:val="26"/>
              </w:rPr>
            </w:pPr>
            <w:r w:rsidRPr="004E7183">
              <w:rPr>
                <w:rFonts w:ascii="Times New Roman" w:hAnsi="Times New Roman" w:cs="Times New Roman"/>
                <w:b/>
                <w:sz w:val="26"/>
                <w:szCs w:val="26"/>
              </w:rPr>
              <w:t>Наименование мероприятия</w:t>
            </w:r>
          </w:p>
        </w:tc>
        <w:tc>
          <w:tcPr>
            <w:tcW w:w="758" w:type="pct"/>
            <w:vMerge w:val="restart"/>
            <w:shd w:val="clear" w:color="auto" w:fill="auto"/>
          </w:tcPr>
          <w:p w:rsidR="00A643DD" w:rsidRPr="004E7183" w:rsidRDefault="00A643DD" w:rsidP="00F44AD7">
            <w:pPr>
              <w:spacing w:line="240" w:lineRule="auto"/>
              <w:contextualSpacing/>
              <w:rPr>
                <w:rFonts w:ascii="Times New Roman" w:eastAsia="Calibri" w:hAnsi="Times New Roman" w:cs="Times New Roman"/>
                <w:b/>
                <w:sz w:val="26"/>
                <w:szCs w:val="26"/>
              </w:rPr>
            </w:pPr>
            <w:r w:rsidRPr="004E7183">
              <w:rPr>
                <w:rFonts w:ascii="Times New Roman" w:hAnsi="Times New Roman" w:cs="Times New Roman"/>
                <w:b/>
                <w:sz w:val="26"/>
                <w:szCs w:val="26"/>
              </w:rPr>
              <w:t>Ответственный исполнитель, соисполнители</w:t>
            </w:r>
          </w:p>
        </w:tc>
        <w:tc>
          <w:tcPr>
            <w:tcW w:w="649" w:type="pct"/>
            <w:vMerge w:val="restart"/>
            <w:shd w:val="clear" w:color="auto" w:fill="auto"/>
          </w:tcPr>
          <w:p w:rsidR="00A643DD" w:rsidRPr="004E7183" w:rsidRDefault="00A643DD" w:rsidP="00F44AD7">
            <w:pPr>
              <w:spacing w:line="240" w:lineRule="auto"/>
              <w:contextualSpacing/>
              <w:rPr>
                <w:rFonts w:ascii="Times New Roman" w:eastAsia="Calibri" w:hAnsi="Times New Roman" w:cs="Times New Roman"/>
                <w:b/>
                <w:sz w:val="26"/>
                <w:szCs w:val="26"/>
              </w:rPr>
            </w:pPr>
            <w:r w:rsidRPr="004E7183">
              <w:rPr>
                <w:rFonts w:ascii="Times New Roman" w:hAnsi="Times New Roman" w:cs="Times New Roman"/>
                <w:b/>
                <w:sz w:val="26"/>
                <w:szCs w:val="26"/>
              </w:rPr>
              <w:t>Источники финансирования</w:t>
            </w:r>
          </w:p>
        </w:tc>
        <w:tc>
          <w:tcPr>
            <w:tcW w:w="1663" w:type="pct"/>
            <w:gridSpan w:val="5"/>
            <w:shd w:val="clear" w:color="auto" w:fill="auto"/>
          </w:tcPr>
          <w:p w:rsidR="00A643DD" w:rsidRPr="004E7183" w:rsidRDefault="00A643DD" w:rsidP="00F44AD7">
            <w:pPr>
              <w:spacing w:line="240" w:lineRule="auto"/>
              <w:contextualSpacing/>
              <w:rPr>
                <w:rFonts w:ascii="Times New Roman" w:eastAsia="Calibri" w:hAnsi="Times New Roman" w:cs="Times New Roman"/>
                <w:b/>
                <w:sz w:val="26"/>
                <w:szCs w:val="26"/>
              </w:rPr>
            </w:pPr>
            <w:r w:rsidRPr="004E7183">
              <w:rPr>
                <w:rFonts w:ascii="Times New Roman" w:hAnsi="Times New Roman" w:cs="Times New Roman"/>
                <w:b/>
                <w:sz w:val="26"/>
                <w:szCs w:val="26"/>
              </w:rPr>
              <w:t>Объемы финансирования</w:t>
            </w:r>
          </w:p>
          <w:p w:rsidR="00A643DD" w:rsidRPr="004E7183" w:rsidRDefault="00A643DD" w:rsidP="00F44AD7">
            <w:pPr>
              <w:spacing w:line="240" w:lineRule="auto"/>
              <w:contextualSpacing/>
              <w:rPr>
                <w:rFonts w:ascii="Times New Roman" w:eastAsia="Calibri" w:hAnsi="Times New Roman" w:cs="Times New Roman"/>
                <w:b/>
                <w:sz w:val="26"/>
                <w:szCs w:val="26"/>
              </w:rPr>
            </w:pPr>
            <w:r w:rsidRPr="004E7183">
              <w:rPr>
                <w:rFonts w:ascii="Times New Roman" w:hAnsi="Times New Roman" w:cs="Times New Roman"/>
                <w:b/>
                <w:sz w:val="26"/>
                <w:szCs w:val="26"/>
              </w:rPr>
              <w:t>(тыс. руб.)</w:t>
            </w:r>
          </w:p>
        </w:tc>
        <w:tc>
          <w:tcPr>
            <w:tcW w:w="901" w:type="pct"/>
            <w:shd w:val="clear" w:color="auto" w:fill="auto"/>
          </w:tcPr>
          <w:p w:rsidR="00A643DD" w:rsidRPr="004E7183" w:rsidRDefault="00A643DD" w:rsidP="00F44AD7">
            <w:pPr>
              <w:spacing w:line="240" w:lineRule="auto"/>
              <w:contextualSpacing/>
              <w:rPr>
                <w:rFonts w:ascii="Times New Roman" w:eastAsia="Calibri" w:hAnsi="Times New Roman" w:cs="Times New Roman"/>
                <w:b/>
                <w:sz w:val="26"/>
                <w:szCs w:val="26"/>
              </w:rPr>
            </w:pPr>
            <w:r w:rsidRPr="004E7183">
              <w:rPr>
                <w:rFonts w:ascii="Times New Roman" w:hAnsi="Times New Roman" w:cs="Times New Roman"/>
                <w:b/>
                <w:sz w:val="26"/>
                <w:szCs w:val="26"/>
              </w:rPr>
              <w:t>Ожидаемые результаты реализации мероприятия</w:t>
            </w:r>
          </w:p>
        </w:tc>
      </w:tr>
      <w:tr w:rsidR="004E7183" w:rsidTr="004E7183">
        <w:tc>
          <w:tcPr>
            <w:tcW w:w="1029" w:type="pct"/>
            <w:vMerge/>
            <w:shd w:val="clear" w:color="auto" w:fill="auto"/>
          </w:tcPr>
          <w:p w:rsidR="00A643DD" w:rsidRPr="004E7183" w:rsidRDefault="00A643DD" w:rsidP="00F44AD7">
            <w:pPr>
              <w:spacing w:line="240" w:lineRule="auto"/>
              <w:contextualSpacing/>
              <w:rPr>
                <w:rFonts w:ascii="Times New Roman" w:hAnsi="Times New Roman" w:cs="Times New Roman"/>
                <w:b/>
                <w:sz w:val="26"/>
                <w:szCs w:val="26"/>
              </w:rPr>
            </w:pPr>
          </w:p>
        </w:tc>
        <w:tc>
          <w:tcPr>
            <w:tcW w:w="758" w:type="pct"/>
            <w:vMerge/>
            <w:shd w:val="clear" w:color="auto" w:fill="auto"/>
          </w:tcPr>
          <w:p w:rsidR="00A643DD" w:rsidRPr="004E7183" w:rsidRDefault="00A643DD" w:rsidP="00F44AD7">
            <w:pPr>
              <w:spacing w:line="240" w:lineRule="auto"/>
              <w:contextualSpacing/>
              <w:rPr>
                <w:rFonts w:ascii="Times New Roman" w:hAnsi="Times New Roman" w:cs="Times New Roman"/>
                <w:b/>
                <w:sz w:val="26"/>
                <w:szCs w:val="26"/>
              </w:rPr>
            </w:pPr>
          </w:p>
        </w:tc>
        <w:tc>
          <w:tcPr>
            <w:tcW w:w="649" w:type="pct"/>
            <w:vMerge/>
            <w:shd w:val="clear" w:color="auto" w:fill="auto"/>
          </w:tcPr>
          <w:p w:rsidR="00A643DD" w:rsidRPr="004E7183" w:rsidRDefault="00A643DD" w:rsidP="00F44AD7">
            <w:pPr>
              <w:spacing w:line="240" w:lineRule="auto"/>
              <w:contextualSpacing/>
              <w:rPr>
                <w:rFonts w:ascii="Times New Roman" w:hAnsi="Times New Roman" w:cs="Times New Roman"/>
                <w:b/>
                <w:sz w:val="26"/>
                <w:szCs w:val="26"/>
              </w:rPr>
            </w:pPr>
          </w:p>
        </w:tc>
        <w:tc>
          <w:tcPr>
            <w:tcW w:w="394" w:type="pct"/>
            <w:shd w:val="clear" w:color="auto" w:fill="auto"/>
          </w:tcPr>
          <w:p w:rsidR="00A643DD" w:rsidRPr="004E7183" w:rsidRDefault="00A643DD" w:rsidP="00F44AD7">
            <w:pPr>
              <w:spacing w:line="240" w:lineRule="auto"/>
              <w:contextualSpacing/>
              <w:rPr>
                <w:rFonts w:ascii="Times New Roman" w:eastAsia="Calibri" w:hAnsi="Times New Roman" w:cs="Times New Roman"/>
                <w:b/>
                <w:sz w:val="26"/>
                <w:szCs w:val="26"/>
              </w:rPr>
            </w:pPr>
            <w:r w:rsidRPr="004E7183">
              <w:rPr>
                <w:rFonts w:ascii="Times New Roman" w:hAnsi="Times New Roman" w:cs="Times New Roman"/>
                <w:b/>
                <w:sz w:val="26"/>
                <w:szCs w:val="26"/>
              </w:rPr>
              <w:t>Всего</w:t>
            </w:r>
          </w:p>
        </w:tc>
        <w:tc>
          <w:tcPr>
            <w:tcW w:w="351" w:type="pct"/>
            <w:shd w:val="clear" w:color="auto" w:fill="auto"/>
          </w:tcPr>
          <w:p w:rsidR="00A643DD" w:rsidRPr="004E7183" w:rsidRDefault="00A643DD" w:rsidP="00F44AD7">
            <w:pPr>
              <w:spacing w:line="240" w:lineRule="auto"/>
              <w:contextualSpacing/>
              <w:rPr>
                <w:rFonts w:ascii="Times New Roman" w:eastAsia="Calibri" w:hAnsi="Times New Roman" w:cs="Times New Roman"/>
                <w:b/>
                <w:sz w:val="26"/>
                <w:szCs w:val="26"/>
              </w:rPr>
            </w:pPr>
            <w:r w:rsidRPr="004E7183">
              <w:rPr>
                <w:rFonts w:ascii="Times New Roman" w:hAnsi="Times New Roman" w:cs="Times New Roman"/>
                <w:b/>
                <w:sz w:val="26"/>
                <w:szCs w:val="26"/>
              </w:rPr>
              <w:t>2021год</w:t>
            </w:r>
          </w:p>
        </w:tc>
        <w:tc>
          <w:tcPr>
            <w:tcW w:w="351" w:type="pct"/>
            <w:shd w:val="clear" w:color="auto" w:fill="auto"/>
          </w:tcPr>
          <w:p w:rsidR="00A643DD" w:rsidRPr="004E7183" w:rsidRDefault="00A643DD" w:rsidP="00F44AD7">
            <w:pPr>
              <w:spacing w:line="240" w:lineRule="auto"/>
              <w:contextualSpacing/>
              <w:rPr>
                <w:rFonts w:ascii="Times New Roman" w:eastAsia="Calibri" w:hAnsi="Times New Roman" w:cs="Times New Roman"/>
                <w:b/>
                <w:sz w:val="26"/>
                <w:szCs w:val="26"/>
              </w:rPr>
            </w:pPr>
            <w:r w:rsidRPr="004E7183">
              <w:rPr>
                <w:rFonts w:ascii="Times New Roman" w:hAnsi="Times New Roman" w:cs="Times New Roman"/>
                <w:b/>
                <w:sz w:val="26"/>
                <w:szCs w:val="26"/>
              </w:rPr>
              <w:t>2022год</w:t>
            </w:r>
          </w:p>
        </w:tc>
        <w:tc>
          <w:tcPr>
            <w:tcW w:w="351" w:type="pct"/>
            <w:shd w:val="clear" w:color="auto" w:fill="auto"/>
          </w:tcPr>
          <w:p w:rsidR="00A643DD" w:rsidRPr="004E7183" w:rsidRDefault="00A643DD" w:rsidP="00F44AD7">
            <w:pPr>
              <w:spacing w:line="240" w:lineRule="auto"/>
              <w:contextualSpacing/>
              <w:rPr>
                <w:rFonts w:ascii="Times New Roman" w:eastAsia="Calibri" w:hAnsi="Times New Roman" w:cs="Times New Roman"/>
                <w:b/>
                <w:sz w:val="26"/>
                <w:szCs w:val="26"/>
              </w:rPr>
            </w:pPr>
            <w:r w:rsidRPr="004E7183">
              <w:rPr>
                <w:rFonts w:ascii="Times New Roman" w:hAnsi="Times New Roman" w:cs="Times New Roman"/>
                <w:b/>
                <w:sz w:val="26"/>
                <w:szCs w:val="26"/>
              </w:rPr>
              <w:t>2023год</w:t>
            </w:r>
          </w:p>
        </w:tc>
        <w:tc>
          <w:tcPr>
            <w:tcW w:w="217" w:type="pct"/>
            <w:shd w:val="clear" w:color="auto" w:fill="auto"/>
          </w:tcPr>
          <w:p w:rsidR="00A643DD" w:rsidRPr="004E7183" w:rsidRDefault="00A643DD" w:rsidP="00F44AD7">
            <w:pPr>
              <w:spacing w:line="240" w:lineRule="auto"/>
              <w:contextualSpacing/>
              <w:rPr>
                <w:rFonts w:ascii="Times New Roman" w:eastAsia="Calibri" w:hAnsi="Times New Roman" w:cs="Times New Roman"/>
                <w:b/>
                <w:sz w:val="26"/>
                <w:szCs w:val="26"/>
              </w:rPr>
            </w:pPr>
            <w:r w:rsidRPr="004E7183">
              <w:rPr>
                <w:rFonts w:ascii="Times New Roman" w:hAnsi="Times New Roman" w:cs="Times New Roman"/>
                <w:b/>
                <w:sz w:val="26"/>
                <w:szCs w:val="26"/>
              </w:rPr>
              <w:t>2024 год</w:t>
            </w:r>
          </w:p>
        </w:tc>
        <w:tc>
          <w:tcPr>
            <w:tcW w:w="901" w:type="pct"/>
            <w:shd w:val="clear" w:color="auto" w:fill="auto"/>
          </w:tcPr>
          <w:p w:rsidR="00A643DD" w:rsidRPr="004E7183" w:rsidRDefault="00A643DD" w:rsidP="00F44AD7">
            <w:pPr>
              <w:spacing w:line="240" w:lineRule="auto"/>
              <w:contextualSpacing/>
              <w:rPr>
                <w:rFonts w:ascii="Times New Roman" w:hAnsi="Times New Roman" w:cs="Times New Roman"/>
                <w:b/>
                <w:sz w:val="26"/>
                <w:szCs w:val="26"/>
              </w:rPr>
            </w:pPr>
          </w:p>
        </w:tc>
      </w:tr>
      <w:tr w:rsidR="004E7183" w:rsidTr="004E7183">
        <w:trPr>
          <w:trHeight w:val="375"/>
        </w:trPr>
        <w:tc>
          <w:tcPr>
            <w:tcW w:w="1029" w:type="pct"/>
            <w:shd w:val="clear" w:color="auto" w:fill="auto"/>
          </w:tcPr>
          <w:p w:rsidR="00A643DD" w:rsidRPr="00A643DD" w:rsidRDefault="00A643DD" w:rsidP="004E7183">
            <w:pPr>
              <w:spacing w:line="240" w:lineRule="auto"/>
              <w:contextualSpacing/>
              <w:jc w:val="center"/>
              <w:rPr>
                <w:rFonts w:ascii="Times New Roman" w:eastAsia="Calibri" w:hAnsi="Times New Roman" w:cs="Times New Roman"/>
              </w:rPr>
            </w:pPr>
            <w:r w:rsidRPr="00A643DD">
              <w:rPr>
                <w:rFonts w:ascii="Times New Roman" w:hAnsi="Times New Roman" w:cs="Times New Roman"/>
              </w:rPr>
              <w:t>1</w:t>
            </w:r>
          </w:p>
        </w:tc>
        <w:tc>
          <w:tcPr>
            <w:tcW w:w="758" w:type="pct"/>
            <w:shd w:val="clear" w:color="auto" w:fill="auto"/>
          </w:tcPr>
          <w:p w:rsidR="00A643DD" w:rsidRPr="00A643DD" w:rsidRDefault="00A643DD" w:rsidP="004E7183">
            <w:pPr>
              <w:spacing w:line="240" w:lineRule="auto"/>
              <w:contextualSpacing/>
              <w:jc w:val="center"/>
              <w:rPr>
                <w:rFonts w:ascii="Times New Roman" w:eastAsia="Calibri" w:hAnsi="Times New Roman" w:cs="Times New Roman"/>
              </w:rPr>
            </w:pPr>
            <w:r w:rsidRPr="00A643DD">
              <w:rPr>
                <w:rFonts w:ascii="Times New Roman" w:hAnsi="Times New Roman" w:cs="Times New Roman"/>
              </w:rPr>
              <w:t>2</w:t>
            </w:r>
          </w:p>
        </w:tc>
        <w:tc>
          <w:tcPr>
            <w:tcW w:w="649" w:type="pct"/>
            <w:shd w:val="clear" w:color="auto" w:fill="auto"/>
          </w:tcPr>
          <w:p w:rsidR="00A643DD" w:rsidRPr="00A643DD" w:rsidRDefault="00A643DD" w:rsidP="004E7183">
            <w:pPr>
              <w:spacing w:line="240" w:lineRule="auto"/>
              <w:contextualSpacing/>
              <w:jc w:val="center"/>
              <w:rPr>
                <w:rFonts w:ascii="Times New Roman" w:eastAsia="Calibri" w:hAnsi="Times New Roman" w:cs="Times New Roman"/>
              </w:rPr>
            </w:pPr>
            <w:r w:rsidRPr="00A643DD">
              <w:rPr>
                <w:rFonts w:ascii="Times New Roman" w:hAnsi="Times New Roman" w:cs="Times New Roman"/>
              </w:rPr>
              <w:t>3</w:t>
            </w:r>
          </w:p>
        </w:tc>
        <w:tc>
          <w:tcPr>
            <w:tcW w:w="394" w:type="pct"/>
            <w:shd w:val="clear" w:color="auto" w:fill="auto"/>
          </w:tcPr>
          <w:p w:rsidR="00A643DD" w:rsidRPr="00A643DD" w:rsidRDefault="00A643DD" w:rsidP="004E7183">
            <w:pPr>
              <w:spacing w:line="240" w:lineRule="auto"/>
              <w:contextualSpacing/>
              <w:jc w:val="center"/>
              <w:rPr>
                <w:rFonts w:ascii="Times New Roman" w:eastAsia="Calibri" w:hAnsi="Times New Roman" w:cs="Times New Roman"/>
              </w:rPr>
            </w:pPr>
            <w:r w:rsidRPr="00A643DD">
              <w:rPr>
                <w:rFonts w:ascii="Times New Roman" w:hAnsi="Times New Roman" w:cs="Times New Roman"/>
              </w:rPr>
              <w:t>4</w:t>
            </w:r>
          </w:p>
        </w:tc>
        <w:tc>
          <w:tcPr>
            <w:tcW w:w="351" w:type="pct"/>
            <w:shd w:val="clear" w:color="auto" w:fill="auto"/>
          </w:tcPr>
          <w:p w:rsidR="00A643DD" w:rsidRPr="00A643DD" w:rsidRDefault="00A643DD" w:rsidP="004E7183">
            <w:pPr>
              <w:spacing w:line="240" w:lineRule="auto"/>
              <w:contextualSpacing/>
              <w:jc w:val="center"/>
              <w:rPr>
                <w:rFonts w:ascii="Times New Roman" w:eastAsia="Calibri" w:hAnsi="Times New Roman" w:cs="Times New Roman"/>
              </w:rPr>
            </w:pPr>
            <w:r w:rsidRPr="00A643DD">
              <w:rPr>
                <w:rFonts w:ascii="Times New Roman" w:hAnsi="Times New Roman" w:cs="Times New Roman"/>
              </w:rPr>
              <w:t>5</w:t>
            </w:r>
          </w:p>
        </w:tc>
        <w:tc>
          <w:tcPr>
            <w:tcW w:w="351" w:type="pct"/>
            <w:shd w:val="clear" w:color="auto" w:fill="auto"/>
          </w:tcPr>
          <w:p w:rsidR="00A643DD" w:rsidRPr="00A643DD" w:rsidRDefault="00A643DD" w:rsidP="004E7183">
            <w:pPr>
              <w:spacing w:line="240" w:lineRule="auto"/>
              <w:contextualSpacing/>
              <w:jc w:val="center"/>
              <w:rPr>
                <w:rFonts w:ascii="Times New Roman" w:eastAsia="Calibri" w:hAnsi="Times New Roman" w:cs="Times New Roman"/>
              </w:rPr>
            </w:pPr>
            <w:r w:rsidRPr="00A643DD">
              <w:rPr>
                <w:rFonts w:ascii="Times New Roman" w:hAnsi="Times New Roman" w:cs="Times New Roman"/>
              </w:rPr>
              <w:t>6</w:t>
            </w:r>
          </w:p>
        </w:tc>
        <w:tc>
          <w:tcPr>
            <w:tcW w:w="351" w:type="pct"/>
            <w:shd w:val="clear" w:color="auto" w:fill="auto"/>
          </w:tcPr>
          <w:p w:rsidR="00A643DD" w:rsidRPr="00A643DD" w:rsidRDefault="00A643DD" w:rsidP="004E7183">
            <w:pPr>
              <w:spacing w:line="240" w:lineRule="auto"/>
              <w:contextualSpacing/>
              <w:jc w:val="center"/>
              <w:rPr>
                <w:rFonts w:ascii="Times New Roman" w:eastAsia="Calibri" w:hAnsi="Times New Roman" w:cs="Times New Roman"/>
              </w:rPr>
            </w:pPr>
            <w:r w:rsidRPr="00A643DD">
              <w:rPr>
                <w:rFonts w:ascii="Times New Roman" w:hAnsi="Times New Roman" w:cs="Times New Roman"/>
              </w:rPr>
              <w:t>7</w:t>
            </w:r>
          </w:p>
        </w:tc>
        <w:tc>
          <w:tcPr>
            <w:tcW w:w="217" w:type="pct"/>
            <w:shd w:val="clear" w:color="auto" w:fill="auto"/>
          </w:tcPr>
          <w:p w:rsidR="00A643DD" w:rsidRPr="00A643DD" w:rsidRDefault="00A643DD" w:rsidP="004E7183">
            <w:pPr>
              <w:spacing w:line="240" w:lineRule="auto"/>
              <w:contextualSpacing/>
              <w:jc w:val="center"/>
              <w:rPr>
                <w:rFonts w:ascii="Times New Roman" w:eastAsia="Calibri" w:hAnsi="Times New Roman" w:cs="Times New Roman"/>
              </w:rPr>
            </w:pPr>
            <w:r w:rsidRPr="00A643DD">
              <w:rPr>
                <w:rFonts w:ascii="Times New Roman" w:hAnsi="Times New Roman" w:cs="Times New Roman"/>
              </w:rPr>
              <w:t>8</w:t>
            </w:r>
          </w:p>
        </w:tc>
        <w:tc>
          <w:tcPr>
            <w:tcW w:w="901" w:type="pct"/>
            <w:shd w:val="clear" w:color="auto" w:fill="auto"/>
          </w:tcPr>
          <w:p w:rsidR="00A643DD" w:rsidRPr="00A643DD" w:rsidRDefault="00A643DD" w:rsidP="004E7183">
            <w:pPr>
              <w:spacing w:line="240" w:lineRule="auto"/>
              <w:contextualSpacing/>
              <w:jc w:val="center"/>
              <w:rPr>
                <w:rFonts w:ascii="Times New Roman" w:eastAsia="Calibri" w:hAnsi="Times New Roman" w:cs="Times New Roman"/>
              </w:rPr>
            </w:pPr>
            <w:r w:rsidRPr="00A643DD">
              <w:rPr>
                <w:rFonts w:ascii="Times New Roman" w:hAnsi="Times New Roman" w:cs="Times New Roman"/>
              </w:rPr>
              <w:t>10</w:t>
            </w:r>
          </w:p>
        </w:tc>
      </w:tr>
      <w:tr w:rsidR="00A643DD" w:rsidTr="00F44AD7">
        <w:tc>
          <w:tcPr>
            <w:tcW w:w="5000" w:type="pct"/>
            <w:gridSpan w:val="9"/>
            <w:tcBorders>
              <w:top w:val="nil"/>
            </w:tcBorders>
            <w:shd w:val="clear" w:color="auto" w:fill="auto"/>
          </w:tcPr>
          <w:p w:rsidR="00A643DD" w:rsidRPr="00A643DD" w:rsidRDefault="00A643DD" w:rsidP="00F44AD7">
            <w:pPr>
              <w:spacing w:line="240" w:lineRule="auto"/>
              <w:contextualSpacing/>
              <w:rPr>
                <w:rFonts w:ascii="Times New Roman" w:eastAsia="Calibri" w:hAnsi="Times New Roman" w:cs="Times New Roman"/>
              </w:rPr>
            </w:pPr>
            <w:r w:rsidRPr="00A643DD">
              <w:rPr>
                <w:rFonts w:ascii="Times New Roman" w:hAnsi="Times New Roman" w:cs="Times New Roman"/>
              </w:rPr>
              <w:t xml:space="preserve">1. </w:t>
            </w:r>
            <w:r w:rsidRPr="00A643DD">
              <w:rPr>
                <w:rFonts w:ascii="Times New Roman" w:hAnsi="Times New Roman" w:cs="Times New Roman"/>
                <w:sz w:val="28"/>
                <w:szCs w:val="28"/>
              </w:rPr>
              <w:t>Совершенствование технических условий информационного взаимодействия с населением</w:t>
            </w:r>
          </w:p>
        </w:tc>
      </w:tr>
      <w:tr w:rsidR="004E7183" w:rsidTr="004E7183">
        <w:tc>
          <w:tcPr>
            <w:tcW w:w="1029" w:type="pct"/>
            <w:shd w:val="clear" w:color="auto" w:fill="auto"/>
            <w:vAlign w:val="center"/>
          </w:tcPr>
          <w:p w:rsidR="00A643DD" w:rsidRPr="004E7183" w:rsidRDefault="00A643DD" w:rsidP="00F44AD7">
            <w:pPr>
              <w:pStyle w:val="aa"/>
              <w:jc w:val="left"/>
              <w:rPr>
                <w:rFonts w:eastAsia="Calibri"/>
                <w:szCs w:val="26"/>
              </w:rPr>
            </w:pPr>
            <w:r w:rsidRPr="004E7183">
              <w:rPr>
                <w:rFonts w:eastAsia="Calibri"/>
                <w:szCs w:val="26"/>
              </w:rPr>
              <w:t>1. 1. Обеспечение доступности информации о деятельности органов местного самоуправления</w:t>
            </w:r>
          </w:p>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p>
        </w:tc>
        <w:tc>
          <w:tcPr>
            <w:tcW w:w="758" w:type="pct"/>
            <w:shd w:val="clear" w:color="auto" w:fill="auto"/>
            <w:vAlign w:val="center"/>
          </w:tcPr>
          <w:p w:rsidR="00A643DD" w:rsidRPr="004E7183" w:rsidRDefault="00A643DD" w:rsidP="00F44AD7">
            <w:pPr>
              <w:spacing w:line="240" w:lineRule="auto"/>
              <w:contextualSpacing/>
              <w:rPr>
                <w:rFonts w:ascii="Times New Roman" w:hAnsi="Times New Roman" w:cs="Times New Roman"/>
                <w:sz w:val="26"/>
                <w:szCs w:val="26"/>
              </w:rPr>
            </w:pPr>
            <w:r w:rsidRPr="004E7183">
              <w:rPr>
                <w:rFonts w:ascii="Times New Roman" w:hAnsi="Times New Roman" w:cs="Times New Roman"/>
                <w:sz w:val="26"/>
                <w:szCs w:val="26"/>
              </w:rPr>
              <w:t xml:space="preserve">Отдел информационных технологий </w:t>
            </w:r>
          </w:p>
        </w:tc>
        <w:tc>
          <w:tcPr>
            <w:tcW w:w="649" w:type="pct"/>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местный бюджет</w:t>
            </w:r>
          </w:p>
        </w:tc>
        <w:tc>
          <w:tcPr>
            <w:tcW w:w="394"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28,0</w:t>
            </w:r>
          </w:p>
        </w:tc>
        <w:tc>
          <w:tcPr>
            <w:tcW w:w="351" w:type="pct"/>
            <w:shd w:val="clear" w:color="auto" w:fill="auto"/>
            <w:vAlign w:val="center"/>
          </w:tcPr>
          <w:p w:rsidR="00A643DD" w:rsidRPr="004E7183" w:rsidRDefault="00A643DD" w:rsidP="00F44AD7">
            <w:pPr>
              <w:pStyle w:val="aa"/>
              <w:jc w:val="left"/>
              <w:rPr>
                <w:rFonts w:eastAsia="Calibri"/>
                <w:szCs w:val="26"/>
              </w:rPr>
            </w:pPr>
            <w:r w:rsidRPr="004E7183">
              <w:rPr>
                <w:rFonts w:eastAsia="Calibri"/>
                <w:szCs w:val="26"/>
                <w:lang w:val="en-US"/>
              </w:rPr>
              <w:t>8,</w:t>
            </w:r>
            <w:r w:rsidRPr="004E7183">
              <w:rPr>
                <w:rFonts w:eastAsia="Calibri"/>
                <w:szCs w:val="26"/>
              </w:rPr>
              <w:t>0</w:t>
            </w:r>
          </w:p>
        </w:tc>
        <w:tc>
          <w:tcPr>
            <w:tcW w:w="351" w:type="pct"/>
            <w:shd w:val="clear" w:color="auto" w:fill="auto"/>
            <w:vAlign w:val="center"/>
          </w:tcPr>
          <w:p w:rsidR="00A643DD" w:rsidRPr="004E7183" w:rsidRDefault="00A643DD" w:rsidP="00F44AD7">
            <w:pPr>
              <w:pStyle w:val="aa"/>
              <w:jc w:val="left"/>
              <w:rPr>
                <w:rFonts w:eastAsia="Calibri"/>
                <w:szCs w:val="26"/>
              </w:rPr>
            </w:pPr>
            <w:r w:rsidRPr="004E7183">
              <w:rPr>
                <w:rFonts w:eastAsia="Calibri"/>
                <w:szCs w:val="26"/>
              </w:rPr>
              <w:t>10,0</w:t>
            </w:r>
          </w:p>
        </w:tc>
        <w:tc>
          <w:tcPr>
            <w:tcW w:w="351"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10,0</w:t>
            </w:r>
          </w:p>
        </w:tc>
        <w:tc>
          <w:tcPr>
            <w:tcW w:w="217"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901" w:type="pct"/>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Размещение информации на сайте о деятельности ОМС, увеличение количества посещений сайта, до 250 000 обращений к 2024 году</w:t>
            </w:r>
          </w:p>
        </w:tc>
      </w:tr>
      <w:tr w:rsidR="00A643DD" w:rsidTr="00F44AD7">
        <w:tc>
          <w:tcPr>
            <w:tcW w:w="5000" w:type="pct"/>
            <w:gridSpan w:val="9"/>
            <w:tcBorders>
              <w:top w:val="nil"/>
            </w:tcBorders>
            <w:shd w:val="clear" w:color="auto" w:fill="auto"/>
            <w:vAlign w:val="center"/>
          </w:tcPr>
          <w:p w:rsidR="00A643DD" w:rsidRPr="00A643DD" w:rsidRDefault="00A643DD" w:rsidP="00F44AD7">
            <w:pPr>
              <w:spacing w:line="240" w:lineRule="auto"/>
              <w:contextualSpacing/>
              <w:rPr>
                <w:rFonts w:ascii="Times New Roman" w:eastAsia="Calibri" w:hAnsi="Times New Roman" w:cs="Times New Roman"/>
                <w:sz w:val="28"/>
                <w:szCs w:val="28"/>
              </w:rPr>
            </w:pPr>
            <w:r w:rsidRPr="00A643DD">
              <w:rPr>
                <w:rFonts w:ascii="Times New Roman" w:hAnsi="Times New Roman" w:cs="Times New Roman"/>
                <w:sz w:val="28"/>
                <w:szCs w:val="28"/>
              </w:rPr>
              <w:t>2. Совершенствование информационно-технической инфраструктуры в органах местного самоуправления Каргопольского муниципального округа</w:t>
            </w:r>
          </w:p>
        </w:tc>
      </w:tr>
      <w:tr w:rsidR="004E7183" w:rsidTr="004E7183">
        <w:tc>
          <w:tcPr>
            <w:tcW w:w="1029" w:type="pct"/>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2.1. П</w:t>
            </w:r>
            <w:r w:rsidRPr="004E7183">
              <w:rPr>
                <w:rFonts w:ascii="Times New Roman" w:eastAsia="Calibri" w:hAnsi="Times New Roman" w:cs="Times New Roman"/>
                <w:sz w:val="26"/>
                <w:szCs w:val="26"/>
              </w:rPr>
              <w:t xml:space="preserve">овышение эффективности деятельности органов местного самоуправления за </w:t>
            </w:r>
            <w:r w:rsidRPr="004E7183">
              <w:rPr>
                <w:rFonts w:ascii="Times New Roman" w:eastAsia="Calibri" w:hAnsi="Times New Roman" w:cs="Times New Roman"/>
                <w:sz w:val="26"/>
                <w:szCs w:val="26"/>
              </w:rPr>
              <w:lastRenderedPageBreak/>
              <w:t>счет использования современной оргтехники</w:t>
            </w:r>
          </w:p>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p>
        </w:tc>
        <w:tc>
          <w:tcPr>
            <w:tcW w:w="758" w:type="pct"/>
            <w:shd w:val="clear" w:color="auto" w:fill="auto"/>
            <w:vAlign w:val="center"/>
          </w:tcPr>
          <w:p w:rsidR="00A643DD" w:rsidRPr="004E7183" w:rsidRDefault="00A643DD" w:rsidP="00F44AD7">
            <w:pPr>
              <w:tabs>
                <w:tab w:val="left" w:pos="3864"/>
              </w:tabs>
              <w:spacing w:line="240" w:lineRule="auto"/>
              <w:contextualSpacing/>
              <w:rPr>
                <w:rFonts w:ascii="Times New Roman" w:hAnsi="Times New Roman" w:cs="Times New Roman"/>
                <w:sz w:val="26"/>
                <w:szCs w:val="26"/>
              </w:rPr>
            </w:pPr>
            <w:r w:rsidRPr="004E7183">
              <w:rPr>
                <w:rFonts w:ascii="Times New Roman" w:hAnsi="Times New Roman" w:cs="Times New Roman"/>
                <w:sz w:val="26"/>
                <w:szCs w:val="26"/>
              </w:rPr>
              <w:lastRenderedPageBreak/>
              <w:t>Отдел информационных технологий;</w:t>
            </w:r>
          </w:p>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Финансовое управление;</w:t>
            </w:r>
          </w:p>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lastRenderedPageBreak/>
              <w:t>Управление образования</w:t>
            </w:r>
          </w:p>
        </w:tc>
        <w:tc>
          <w:tcPr>
            <w:tcW w:w="649" w:type="pct"/>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lastRenderedPageBreak/>
              <w:t>местный бюджет</w:t>
            </w:r>
          </w:p>
        </w:tc>
        <w:tc>
          <w:tcPr>
            <w:tcW w:w="394"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2887,39</w:t>
            </w:r>
          </w:p>
        </w:tc>
        <w:tc>
          <w:tcPr>
            <w:tcW w:w="351"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1292,6</w:t>
            </w:r>
          </w:p>
        </w:tc>
        <w:tc>
          <w:tcPr>
            <w:tcW w:w="351"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534,44</w:t>
            </w:r>
          </w:p>
        </w:tc>
        <w:tc>
          <w:tcPr>
            <w:tcW w:w="351"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1060,35</w:t>
            </w:r>
          </w:p>
        </w:tc>
        <w:tc>
          <w:tcPr>
            <w:tcW w:w="217"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901" w:type="pct"/>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100%</w:t>
            </w:r>
            <w:r w:rsidRPr="004E7183">
              <w:rPr>
                <w:rFonts w:ascii="Times New Roman" w:hAnsi="Times New Roman" w:cs="Times New Roman"/>
                <w:sz w:val="26"/>
                <w:szCs w:val="26"/>
                <w:lang w:val="en-US"/>
              </w:rPr>
              <w:t xml:space="preserve"> </w:t>
            </w:r>
            <w:r w:rsidRPr="004E7183">
              <w:rPr>
                <w:rFonts w:ascii="Times New Roman" w:hAnsi="Times New Roman" w:cs="Times New Roman"/>
                <w:sz w:val="26"/>
                <w:szCs w:val="26"/>
              </w:rPr>
              <w:t>оснащенности сотрудников современным оборудованием</w:t>
            </w:r>
          </w:p>
        </w:tc>
      </w:tr>
      <w:tr w:rsidR="004E7183" w:rsidTr="004E7183">
        <w:tc>
          <w:tcPr>
            <w:tcW w:w="1029"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2.2.О</w:t>
            </w:r>
            <w:r w:rsidRPr="004E7183">
              <w:rPr>
                <w:rFonts w:ascii="Times New Roman" w:eastAsia="Calibri" w:hAnsi="Times New Roman" w:cs="Times New Roman"/>
                <w:sz w:val="26"/>
                <w:szCs w:val="26"/>
              </w:rPr>
              <w:t>беспечение органов местного самоуправления СПС</w:t>
            </w:r>
          </w:p>
        </w:tc>
        <w:tc>
          <w:tcPr>
            <w:tcW w:w="758"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hAnsi="Times New Roman" w:cs="Times New Roman"/>
                <w:b/>
                <w:sz w:val="26"/>
                <w:szCs w:val="26"/>
              </w:rPr>
            </w:pPr>
            <w:r w:rsidRPr="004E7183">
              <w:rPr>
                <w:rFonts w:ascii="Times New Roman" w:hAnsi="Times New Roman" w:cs="Times New Roman"/>
                <w:sz w:val="26"/>
                <w:szCs w:val="26"/>
              </w:rPr>
              <w:t xml:space="preserve">Отдел информационных технологий </w:t>
            </w:r>
          </w:p>
        </w:tc>
        <w:tc>
          <w:tcPr>
            <w:tcW w:w="649"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местный бюджет</w:t>
            </w:r>
          </w:p>
        </w:tc>
        <w:tc>
          <w:tcPr>
            <w:tcW w:w="394"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1735,4</w:t>
            </w:r>
          </w:p>
        </w:tc>
        <w:tc>
          <w:tcPr>
            <w:tcW w:w="351" w:type="pct"/>
            <w:tcBorders>
              <w:top w:val="nil"/>
            </w:tcBorders>
            <w:shd w:val="clear" w:color="auto" w:fill="auto"/>
            <w:vAlign w:val="center"/>
          </w:tcPr>
          <w:p w:rsidR="00A643DD" w:rsidRPr="004E7183" w:rsidRDefault="00A643DD" w:rsidP="00F44AD7">
            <w:pPr>
              <w:pStyle w:val="aa"/>
              <w:jc w:val="left"/>
              <w:rPr>
                <w:rFonts w:eastAsia="Calibri"/>
                <w:szCs w:val="26"/>
              </w:rPr>
            </w:pPr>
            <w:r w:rsidRPr="004E7183">
              <w:rPr>
                <w:rFonts w:eastAsia="Calibri"/>
                <w:szCs w:val="26"/>
              </w:rPr>
              <w:t>520,73</w:t>
            </w:r>
          </w:p>
        </w:tc>
        <w:tc>
          <w:tcPr>
            <w:tcW w:w="351"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545,47</w:t>
            </w:r>
          </w:p>
        </w:tc>
        <w:tc>
          <w:tcPr>
            <w:tcW w:w="351"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669,20</w:t>
            </w:r>
          </w:p>
        </w:tc>
        <w:tc>
          <w:tcPr>
            <w:tcW w:w="217"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901" w:type="pct"/>
            <w:tcBorders>
              <w:top w:val="nil"/>
            </w:tcBorders>
            <w:shd w:val="clear" w:color="auto" w:fill="auto"/>
            <w:vAlign w:val="center"/>
          </w:tcPr>
          <w:p w:rsidR="00A643DD" w:rsidRPr="004E7183" w:rsidRDefault="00A643DD" w:rsidP="00F44AD7">
            <w:pPr>
              <w:pStyle w:val="GarantNonformat"/>
              <w:widowControl/>
              <w:tabs>
                <w:tab w:val="left" w:pos="3864"/>
              </w:tabs>
              <w:spacing w:after="200"/>
              <w:contextualSpacing/>
              <w:rPr>
                <w:rFonts w:ascii="Times New Roman" w:eastAsia="Calibri" w:hAnsi="Times New Roman" w:cs="Times New Roman"/>
                <w:sz w:val="26"/>
                <w:szCs w:val="26"/>
              </w:rPr>
            </w:pPr>
            <w:r w:rsidRPr="004E7183">
              <w:rPr>
                <w:rFonts w:ascii="Times New Roman" w:eastAsia="Calibri" w:hAnsi="Times New Roman" w:cs="Times New Roman"/>
                <w:sz w:val="26"/>
                <w:szCs w:val="26"/>
              </w:rPr>
              <w:t>Повышение юридической грамотности сотрудников</w:t>
            </w:r>
          </w:p>
        </w:tc>
      </w:tr>
      <w:tr w:rsidR="004E7183" w:rsidTr="004E7183">
        <w:tc>
          <w:tcPr>
            <w:tcW w:w="1029"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eastAsia="Calibri" w:hAnsi="Times New Roman" w:cs="Times New Roman"/>
                <w:sz w:val="26"/>
                <w:szCs w:val="26"/>
              </w:rPr>
              <w:t>2.3. Обеспечение перехода органов местного самоуправления на предоставление муниципальных услуг в электронном виде</w:t>
            </w:r>
          </w:p>
        </w:tc>
        <w:tc>
          <w:tcPr>
            <w:tcW w:w="758"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 xml:space="preserve">Отдел информационных технологий </w:t>
            </w:r>
          </w:p>
        </w:tc>
        <w:tc>
          <w:tcPr>
            <w:tcW w:w="649"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eastAsia="Calibri" w:hAnsi="Times New Roman" w:cs="Times New Roman"/>
                <w:sz w:val="26"/>
                <w:szCs w:val="26"/>
              </w:rPr>
              <w:t>местный бюджет</w:t>
            </w:r>
          </w:p>
        </w:tc>
        <w:tc>
          <w:tcPr>
            <w:tcW w:w="394"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2173,73</w:t>
            </w:r>
          </w:p>
        </w:tc>
        <w:tc>
          <w:tcPr>
            <w:tcW w:w="351" w:type="pct"/>
            <w:tcBorders>
              <w:top w:val="nil"/>
            </w:tcBorders>
            <w:shd w:val="clear" w:color="auto" w:fill="auto"/>
            <w:vAlign w:val="center"/>
          </w:tcPr>
          <w:p w:rsidR="00A643DD" w:rsidRPr="004E7183" w:rsidRDefault="00A643DD" w:rsidP="00F44AD7">
            <w:pPr>
              <w:pStyle w:val="aa"/>
              <w:jc w:val="left"/>
              <w:rPr>
                <w:rFonts w:eastAsia="Calibri"/>
                <w:szCs w:val="26"/>
              </w:rPr>
            </w:pPr>
            <w:r w:rsidRPr="004E7183">
              <w:rPr>
                <w:rFonts w:eastAsia="Calibri"/>
                <w:szCs w:val="26"/>
              </w:rPr>
              <w:t>266,4</w:t>
            </w:r>
          </w:p>
        </w:tc>
        <w:tc>
          <w:tcPr>
            <w:tcW w:w="351"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921,45</w:t>
            </w:r>
          </w:p>
        </w:tc>
        <w:tc>
          <w:tcPr>
            <w:tcW w:w="351"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985,88</w:t>
            </w:r>
          </w:p>
        </w:tc>
        <w:tc>
          <w:tcPr>
            <w:tcW w:w="217"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901" w:type="pct"/>
            <w:tcBorders>
              <w:top w:val="nil"/>
            </w:tcBorders>
            <w:shd w:val="clear" w:color="auto" w:fill="auto"/>
            <w:vAlign w:val="center"/>
          </w:tcPr>
          <w:p w:rsidR="00A643DD" w:rsidRPr="004E7183" w:rsidRDefault="00A643DD" w:rsidP="00F44AD7">
            <w:pPr>
              <w:pStyle w:val="GarantNonformat"/>
              <w:widowControl/>
              <w:tabs>
                <w:tab w:val="left" w:pos="3864"/>
              </w:tabs>
              <w:spacing w:after="200"/>
              <w:contextualSpacing/>
              <w:rPr>
                <w:rFonts w:ascii="Times New Roman" w:eastAsia="Calibri" w:hAnsi="Times New Roman" w:cs="Times New Roman"/>
                <w:sz w:val="26"/>
                <w:szCs w:val="26"/>
              </w:rPr>
            </w:pPr>
            <w:r w:rsidRPr="004E7183">
              <w:rPr>
                <w:rFonts w:ascii="Times New Roman" w:eastAsia="Calibri" w:hAnsi="Times New Roman" w:cs="Times New Roman"/>
                <w:sz w:val="26"/>
                <w:szCs w:val="26"/>
              </w:rPr>
              <w:t>Повышение качества предоставления муниципальных услуг в электронном виде</w:t>
            </w:r>
          </w:p>
        </w:tc>
      </w:tr>
      <w:tr w:rsidR="00A643DD" w:rsidTr="00F44AD7">
        <w:tc>
          <w:tcPr>
            <w:tcW w:w="5000" w:type="pct"/>
            <w:gridSpan w:val="9"/>
            <w:tcBorders>
              <w:top w:val="nil"/>
            </w:tcBorders>
            <w:shd w:val="clear" w:color="auto" w:fill="auto"/>
            <w:vAlign w:val="center"/>
          </w:tcPr>
          <w:p w:rsidR="00A643DD" w:rsidRPr="00A643DD" w:rsidRDefault="00A643DD" w:rsidP="00F44AD7">
            <w:pPr>
              <w:tabs>
                <w:tab w:val="left" w:pos="3864"/>
              </w:tabs>
              <w:spacing w:line="240" w:lineRule="auto"/>
              <w:contextualSpacing/>
              <w:rPr>
                <w:rFonts w:ascii="Times New Roman" w:eastAsia="Calibri" w:hAnsi="Times New Roman" w:cs="Times New Roman"/>
                <w:sz w:val="28"/>
                <w:szCs w:val="28"/>
              </w:rPr>
            </w:pPr>
            <w:r w:rsidRPr="00A643DD">
              <w:rPr>
                <w:rFonts w:ascii="Times New Roman" w:hAnsi="Times New Roman" w:cs="Times New Roman"/>
                <w:sz w:val="28"/>
                <w:szCs w:val="28"/>
              </w:rPr>
              <w:t>3. Обеспечение технической  и информационной защиты информации</w:t>
            </w:r>
          </w:p>
        </w:tc>
      </w:tr>
      <w:tr w:rsidR="004E7183" w:rsidTr="004E7183">
        <w:trPr>
          <w:trHeight w:val="958"/>
        </w:trPr>
        <w:tc>
          <w:tcPr>
            <w:tcW w:w="1029" w:type="pct"/>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lang w:val="en-US"/>
              </w:rPr>
            </w:pPr>
            <w:r w:rsidRPr="004E7183">
              <w:rPr>
                <w:rFonts w:ascii="Times New Roman" w:hAnsi="Times New Roman" w:cs="Times New Roman"/>
                <w:sz w:val="26"/>
                <w:szCs w:val="26"/>
              </w:rPr>
              <w:t>3.1. О</w:t>
            </w:r>
            <w:r w:rsidRPr="004E7183">
              <w:rPr>
                <w:rFonts w:ascii="Times New Roman" w:eastAsia="Calibri" w:hAnsi="Times New Roman" w:cs="Times New Roman"/>
                <w:sz w:val="26"/>
                <w:szCs w:val="26"/>
              </w:rPr>
              <w:t>беспечение технической защиты информации</w:t>
            </w:r>
          </w:p>
        </w:tc>
        <w:tc>
          <w:tcPr>
            <w:tcW w:w="758" w:type="pct"/>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Отдел информационных технологий;</w:t>
            </w:r>
          </w:p>
        </w:tc>
        <w:tc>
          <w:tcPr>
            <w:tcW w:w="649" w:type="pct"/>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местный бюджет</w:t>
            </w:r>
          </w:p>
        </w:tc>
        <w:tc>
          <w:tcPr>
            <w:tcW w:w="394"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1825,68</w:t>
            </w:r>
          </w:p>
        </w:tc>
        <w:tc>
          <w:tcPr>
            <w:tcW w:w="351"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550,0</w:t>
            </w:r>
          </w:p>
        </w:tc>
        <w:tc>
          <w:tcPr>
            <w:tcW w:w="351"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276,00</w:t>
            </w:r>
          </w:p>
        </w:tc>
        <w:tc>
          <w:tcPr>
            <w:tcW w:w="351"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999,68</w:t>
            </w:r>
          </w:p>
        </w:tc>
        <w:tc>
          <w:tcPr>
            <w:tcW w:w="217"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901" w:type="pct"/>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Повышение уровня защищенности информации</w:t>
            </w:r>
          </w:p>
        </w:tc>
      </w:tr>
      <w:tr w:rsidR="004E7183" w:rsidTr="004E7183">
        <w:tc>
          <w:tcPr>
            <w:tcW w:w="1029" w:type="pct"/>
            <w:shd w:val="clear" w:color="auto" w:fill="auto"/>
            <w:vAlign w:val="center"/>
          </w:tcPr>
          <w:p w:rsidR="00A643DD" w:rsidRPr="004E7183" w:rsidRDefault="00A643DD" w:rsidP="00F44AD7">
            <w:pPr>
              <w:tabs>
                <w:tab w:val="left" w:pos="3864"/>
              </w:tabs>
              <w:spacing w:line="240" w:lineRule="auto"/>
              <w:contextualSpacing/>
              <w:rPr>
                <w:rFonts w:ascii="Times New Roman" w:hAnsi="Times New Roman" w:cs="Times New Roman"/>
                <w:b/>
                <w:sz w:val="26"/>
                <w:szCs w:val="26"/>
              </w:rPr>
            </w:pPr>
            <w:r w:rsidRPr="004E7183">
              <w:rPr>
                <w:rFonts w:ascii="Times New Roman" w:hAnsi="Times New Roman" w:cs="Times New Roman"/>
                <w:sz w:val="26"/>
                <w:szCs w:val="26"/>
              </w:rPr>
              <w:t>3.2.П</w:t>
            </w:r>
            <w:r w:rsidRPr="004E7183">
              <w:rPr>
                <w:rFonts w:ascii="Times New Roman" w:eastAsia="Calibri" w:hAnsi="Times New Roman" w:cs="Times New Roman"/>
                <w:sz w:val="26"/>
                <w:szCs w:val="26"/>
              </w:rPr>
              <w:t>риобретение и использование органами местного самоуправления Каргопольского муниципального округа  Архангельской области и подведомственными им организациями отечественного программного обеспечения</w:t>
            </w:r>
          </w:p>
        </w:tc>
        <w:tc>
          <w:tcPr>
            <w:tcW w:w="758" w:type="pct"/>
            <w:shd w:val="clear" w:color="auto" w:fill="auto"/>
            <w:vAlign w:val="center"/>
          </w:tcPr>
          <w:p w:rsidR="00A643DD" w:rsidRPr="004E7183" w:rsidRDefault="00A643DD" w:rsidP="00F44AD7">
            <w:pPr>
              <w:tabs>
                <w:tab w:val="left" w:pos="3864"/>
              </w:tabs>
              <w:spacing w:line="240" w:lineRule="auto"/>
              <w:contextualSpacing/>
              <w:rPr>
                <w:rFonts w:ascii="Times New Roman" w:hAnsi="Times New Roman" w:cs="Times New Roman"/>
                <w:sz w:val="26"/>
                <w:szCs w:val="26"/>
              </w:rPr>
            </w:pPr>
            <w:r w:rsidRPr="004E7183">
              <w:rPr>
                <w:rFonts w:ascii="Times New Roman" w:hAnsi="Times New Roman" w:cs="Times New Roman"/>
                <w:sz w:val="26"/>
                <w:szCs w:val="26"/>
              </w:rPr>
              <w:t xml:space="preserve">Отдел информационных технологий </w:t>
            </w:r>
          </w:p>
        </w:tc>
        <w:tc>
          <w:tcPr>
            <w:tcW w:w="649" w:type="pct"/>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местный бюджет</w:t>
            </w:r>
          </w:p>
        </w:tc>
        <w:tc>
          <w:tcPr>
            <w:tcW w:w="394"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323,2</w:t>
            </w:r>
          </w:p>
        </w:tc>
        <w:tc>
          <w:tcPr>
            <w:tcW w:w="351"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323,2</w:t>
            </w:r>
          </w:p>
        </w:tc>
        <w:tc>
          <w:tcPr>
            <w:tcW w:w="351"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351"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217" w:type="pct"/>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901" w:type="pct"/>
            <w:shd w:val="clear" w:color="auto" w:fill="auto"/>
            <w:vAlign w:val="center"/>
          </w:tcPr>
          <w:p w:rsidR="00A643DD" w:rsidRDefault="00A643DD" w:rsidP="00F44AD7">
            <w:pPr>
              <w:pStyle w:val="GarantNonformat"/>
              <w:widowControl/>
              <w:tabs>
                <w:tab w:val="left" w:pos="3864"/>
              </w:tabs>
              <w:spacing w:after="200"/>
              <w:contextualSpacing/>
              <w:rPr>
                <w:rFonts w:ascii="Times New Roman" w:eastAsia="Calibri" w:hAnsi="Times New Roman" w:cs="Times New Roman"/>
                <w:sz w:val="26"/>
                <w:szCs w:val="26"/>
              </w:rPr>
            </w:pPr>
            <w:r w:rsidRPr="004E7183">
              <w:rPr>
                <w:rFonts w:ascii="Times New Roman" w:eastAsia="Calibri" w:hAnsi="Times New Roman" w:cs="Times New Roman"/>
                <w:sz w:val="26"/>
                <w:szCs w:val="26"/>
              </w:rPr>
              <w:t xml:space="preserve">Обеспечен переход 75 % автоматизированных рабочих мест сотрудников органов местного самоуправления Каргопольского округа Архангельской области на использование отечественной </w:t>
            </w:r>
            <w:r w:rsidRPr="004E7183">
              <w:rPr>
                <w:rFonts w:ascii="Times New Roman" w:eastAsia="Calibri" w:hAnsi="Times New Roman" w:cs="Times New Roman"/>
                <w:sz w:val="26"/>
                <w:szCs w:val="26"/>
              </w:rPr>
              <w:lastRenderedPageBreak/>
              <w:t>операционной системы</w:t>
            </w:r>
          </w:p>
          <w:p w:rsidR="004E7183" w:rsidRDefault="004E7183" w:rsidP="00F44AD7">
            <w:pPr>
              <w:pStyle w:val="GarantNonformat"/>
              <w:widowControl/>
              <w:tabs>
                <w:tab w:val="left" w:pos="3864"/>
              </w:tabs>
              <w:spacing w:after="200"/>
              <w:contextualSpacing/>
              <w:rPr>
                <w:rFonts w:ascii="Times New Roman" w:eastAsia="Calibri" w:hAnsi="Times New Roman" w:cs="Times New Roman"/>
                <w:sz w:val="26"/>
                <w:szCs w:val="26"/>
              </w:rPr>
            </w:pPr>
          </w:p>
          <w:p w:rsidR="004E7183" w:rsidRDefault="004E7183" w:rsidP="00F44AD7">
            <w:pPr>
              <w:pStyle w:val="GarantNonformat"/>
              <w:widowControl/>
              <w:tabs>
                <w:tab w:val="left" w:pos="3864"/>
              </w:tabs>
              <w:spacing w:after="200"/>
              <w:contextualSpacing/>
              <w:rPr>
                <w:rFonts w:ascii="Times New Roman" w:eastAsia="Calibri" w:hAnsi="Times New Roman" w:cs="Times New Roman"/>
                <w:sz w:val="26"/>
                <w:szCs w:val="26"/>
              </w:rPr>
            </w:pPr>
          </w:p>
          <w:p w:rsidR="004E7183" w:rsidRDefault="004E7183" w:rsidP="00F44AD7">
            <w:pPr>
              <w:pStyle w:val="GarantNonformat"/>
              <w:widowControl/>
              <w:tabs>
                <w:tab w:val="left" w:pos="3864"/>
              </w:tabs>
              <w:spacing w:after="200"/>
              <w:contextualSpacing/>
              <w:rPr>
                <w:rFonts w:ascii="Times New Roman" w:eastAsia="Calibri" w:hAnsi="Times New Roman" w:cs="Times New Roman"/>
                <w:sz w:val="26"/>
                <w:szCs w:val="26"/>
              </w:rPr>
            </w:pPr>
          </w:p>
          <w:p w:rsidR="004E7183" w:rsidRPr="004E7183" w:rsidRDefault="004E7183" w:rsidP="00F44AD7">
            <w:pPr>
              <w:pStyle w:val="GarantNonformat"/>
              <w:widowControl/>
              <w:tabs>
                <w:tab w:val="left" w:pos="3864"/>
              </w:tabs>
              <w:spacing w:after="200"/>
              <w:contextualSpacing/>
              <w:rPr>
                <w:rFonts w:ascii="Times New Roman" w:eastAsia="Calibri" w:hAnsi="Times New Roman" w:cs="Times New Roman"/>
                <w:sz w:val="26"/>
                <w:szCs w:val="26"/>
              </w:rPr>
            </w:pPr>
          </w:p>
        </w:tc>
      </w:tr>
      <w:tr w:rsidR="00A643DD" w:rsidTr="00F44AD7">
        <w:trPr>
          <w:trHeight w:val="397"/>
        </w:trPr>
        <w:tc>
          <w:tcPr>
            <w:tcW w:w="5000" w:type="pct"/>
            <w:gridSpan w:val="9"/>
            <w:tcBorders>
              <w:top w:val="nil"/>
            </w:tcBorders>
            <w:shd w:val="clear" w:color="auto" w:fill="auto"/>
            <w:vAlign w:val="center"/>
          </w:tcPr>
          <w:p w:rsidR="00A643DD" w:rsidRPr="00A643DD" w:rsidRDefault="00A643DD" w:rsidP="00F44AD7">
            <w:pPr>
              <w:tabs>
                <w:tab w:val="left" w:pos="3864"/>
              </w:tabs>
              <w:spacing w:line="240" w:lineRule="auto"/>
              <w:contextualSpacing/>
              <w:rPr>
                <w:rFonts w:ascii="Times New Roman" w:eastAsia="Calibri" w:hAnsi="Times New Roman" w:cs="Times New Roman"/>
                <w:sz w:val="28"/>
                <w:szCs w:val="28"/>
              </w:rPr>
            </w:pPr>
            <w:r w:rsidRPr="00A643DD">
              <w:rPr>
                <w:rFonts w:ascii="Times New Roman" w:hAnsi="Times New Roman" w:cs="Times New Roman"/>
                <w:sz w:val="28"/>
                <w:szCs w:val="28"/>
              </w:rPr>
              <w:lastRenderedPageBreak/>
              <w:t>4. Автоматизация этапов бюджетного процесса и ведения бюджетного учета</w:t>
            </w:r>
          </w:p>
        </w:tc>
      </w:tr>
      <w:tr w:rsidR="004E7183" w:rsidTr="004E7183">
        <w:tc>
          <w:tcPr>
            <w:tcW w:w="1029"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hAnsi="Times New Roman" w:cs="Times New Roman"/>
                <w:b/>
                <w:sz w:val="26"/>
                <w:szCs w:val="26"/>
              </w:rPr>
            </w:pPr>
            <w:r w:rsidRPr="004E7183">
              <w:rPr>
                <w:rFonts w:ascii="Times New Roman" w:eastAsia="Calibri" w:hAnsi="Times New Roman" w:cs="Times New Roman"/>
                <w:sz w:val="26"/>
                <w:szCs w:val="26"/>
              </w:rPr>
              <w:t xml:space="preserve">4.1. Автоматизация бюджетного процесса в </w:t>
            </w:r>
            <w:proofErr w:type="spellStart"/>
            <w:r w:rsidRPr="004E7183">
              <w:rPr>
                <w:rFonts w:ascii="Times New Roman" w:eastAsia="Calibri" w:hAnsi="Times New Roman" w:cs="Times New Roman"/>
                <w:sz w:val="26"/>
                <w:szCs w:val="26"/>
              </w:rPr>
              <w:t>Каргопольском</w:t>
            </w:r>
            <w:proofErr w:type="spellEnd"/>
            <w:r w:rsidRPr="004E7183">
              <w:rPr>
                <w:rFonts w:ascii="Times New Roman" w:eastAsia="Calibri" w:hAnsi="Times New Roman" w:cs="Times New Roman"/>
                <w:sz w:val="26"/>
                <w:szCs w:val="26"/>
              </w:rPr>
              <w:t xml:space="preserve"> муниципальном округе</w:t>
            </w:r>
          </w:p>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p>
        </w:tc>
        <w:tc>
          <w:tcPr>
            <w:tcW w:w="758" w:type="pct"/>
            <w:tcBorders>
              <w:top w:val="nil"/>
            </w:tcBorders>
            <w:shd w:val="clear" w:color="auto" w:fill="auto"/>
            <w:vAlign w:val="center"/>
          </w:tcPr>
          <w:p w:rsidR="00A643DD" w:rsidRPr="004E7183" w:rsidRDefault="00A643DD" w:rsidP="00F44AD7">
            <w:pPr>
              <w:pStyle w:val="aa"/>
              <w:spacing w:before="57" w:after="57"/>
              <w:jc w:val="left"/>
              <w:rPr>
                <w:rFonts w:eastAsia="Calibri"/>
                <w:b/>
                <w:bCs/>
                <w:szCs w:val="26"/>
              </w:rPr>
            </w:pPr>
            <w:r w:rsidRPr="004E7183">
              <w:rPr>
                <w:rFonts w:eastAsia="Calibri"/>
                <w:szCs w:val="26"/>
              </w:rPr>
              <w:t>Отдел информационных технологий;</w:t>
            </w:r>
          </w:p>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Финансовое управление;</w:t>
            </w:r>
          </w:p>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Управление образования</w:t>
            </w:r>
          </w:p>
        </w:tc>
        <w:tc>
          <w:tcPr>
            <w:tcW w:w="649"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hAnsi="Times New Roman" w:cs="Times New Roman"/>
                <w:sz w:val="26"/>
                <w:szCs w:val="26"/>
              </w:rPr>
              <w:t>местный бюджет</w:t>
            </w:r>
          </w:p>
        </w:tc>
        <w:tc>
          <w:tcPr>
            <w:tcW w:w="394" w:type="pct"/>
            <w:tcBorders>
              <w:top w:val="nil"/>
            </w:tcBorders>
            <w:shd w:val="clear" w:color="auto" w:fill="auto"/>
            <w:vAlign w:val="center"/>
          </w:tcPr>
          <w:p w:rsidR="00A643DD" w:rsidRPr="004E7183" w:rsidRDefault="00A643DD" w:rsidP="00F44AD7">
            <w:pPr>
              <w:pStyle w:val="aa"/>
              <w:jc w:val="left"/>
              <w:rPr>
                <w:rFonts w:eastAsia="Calibri"/>
                <w:szCs w:val="26"/>
              </w:rPr>
            </w:pPr>
            <w:r w:rsidRPr="004E7183">
              <w:rPr>
                <w:rFonts w:eastAsia="Calibri"/>
                <w:szCs w:val="26"/>
              </w:rPr>
              <w:t>2621,87</w:t>
            </w:r>
          </w:p>
        </w:tc>
        <w:tc>
          <w:tcPr>
            <w:tcW w:w="351" w:type="pct"/>
            <w:tcBorders>
              <w:top w:val="nil"/>
            </w:tcBorders>
            <w:shd w:val="clear" w:color="auto" w:fill="auto"/>
            <w:vAlign w:val="center"/>
          </w:tcPr>
          <w:p w:rsidR="00A643DD" w:rsidRPr="004E7183" w:rsidRDefault="00A643DD" w:rsidP="00F44AD7">
            <w:pPr>
              <w:pStyle w:val="aa"/>
              <w:jc w:val="left"/>
              <w:rPr>
                <w:rFonts w:eastAsia="Calibri"/>
                <w:szCs w:val="26"/>
                <w:lang w:val="en-US"/>
              </w:rPr>
            </w:pPr>
            <w:r w:rsidRPr="004E7183">
              <w:rPr>
                <w:rFonts w:eastAsia="Calibri"/>
                <w:szCs w:val="26"/>
                <w:lang w:val="en-US"/>
              </w:rPr>
              <w:t>809,8</w:t>
            </w:r>
          </w:p>
        </w:tc>
        <w:tc>
          <w:tcPr>
            <w:tcW w:w="351" w:type="pct"/>
            <w:tcBorders>
              <w:top w:val="nil"/>
            </w:tcBorders>
            <w:shd w:val="clear" w:color="auto" w:fill="auto"/>
            <w:vAlign w:val="center"/>
          </w:tcPr>
          <w:p w:rsidR="00A643DD" w:rsidRPr="004E7183" w:rsidRDefault="00A643DD" w:rsidP="00F44AD7">
            <w:pPr>
              <w:pStyle w:val="aa"/>
              <w:jc w:val="left"/>
              <w:rPr>
                <w:rFonts w:eastAsia="Calibri"/>
                <w:szCs w:val="26"/>
              </w:rPr>
            </w:pPr>
            <w:r w:rsidRPr="004E7183">
              <w:rPr>
                <w:rFonts w:eastAsia="Calibri"/>
                <w:szCs w:val="26"/>
              </w:rPr>
              <w:t>812,68</w:t>
            </w:r>
          </w:p>
        </w:tc>
        <w:tc>
          <w:tcPr>
            <w:tcW w:w="351" w:type="pct"/>
            <w:tcBorders>
              <w:top w:val="nil"/>
            </w:tcBorders>
            <w:shd w:val="clear" w:color="auto" w:fill="auto"/>
            <w:vAlign w:val="center"/>
          </w:tcPr>
          <w:p w:rsidR="00A643DD" w:rsidRPr="004E7183" w:rsidRDefault="00A643DD" w:rsidP="00F44AD7">
            <w:pPr>
              <w:pStyle w:val="aa"/>
              <w:jc w:val="left"/>
              <w:rPr>
                <w:rFonts w:eastAsia="Calibri"/>
                <w:szCs w:val="26"/>
              </w:rPr>
            </w:pPr>
            <w:r w:rsidRPr="004E7183">
              <w:rPr>
                <w:rFonts w:eastAsia="Calibri"/>
                <w:szCs w:val="26"/>
              </w:rPr>
              <w:t>999,39</w:t>
            </w:r>
          </w:p>
        </w:tc>
        <w:tc>
          <w:tcPr>
            <w:tcW w:w="217" w:type="pct"/>
            <w:tcBorders>
              <w:top w:val="nil"/>
            </w:tcBorders>
            <w:shd w:val="clear" w:color="auto" w:fill="auto"/>
            <w:vAlign w:val="center"/>
          </w:tcPr>
          <w:p w:rsidR="00A643DD" w:rsidRPr="004E7183" w:rsidRDefault="00A643DD" w:rsidP="00F44AD7">
            <w:pPr>
              <w:pStyle w:val="aa"/>
              <w:jc w:val="left"/>
              <w:rPr>
                <w:rFonts w:eastAsia="Calibri"/>
                <w:szCs w:val="26"/>
                <w:lang w:val="en-US"/>
              </w:rPr>
            </w:pPr>
            <w:r w:rsidRPr="004E7183">
              <w:rPr>
                <w:rFonts w:eastAsia="Calibri"/>
                <w:szCs w:val="26"/>
                <w:lang w:val="en-US"/>
              </w:rPr>
              <w:t>0</w:t>
            </w:r>
          </w:p>
        </w:tc>
        <w:tc>
          <w:tcPr>
            <w:tcW w:w="901" w:type="pct"/>
            <w:tcBorders>
              <w:top w:val="nil"/>
            </w:tcBorders>
            <w:shd w:val="clear" w:color="auto" w:fill="auto"/>
            <w:vAlign w:val="center"/>
          </w:tcPr>
          <w:p w:rsidR="00A643DD" w:rsidRPr="004E7183" w:rsidRDefault="00A643DD" w:rsidP="00F44AD7">
            <w:pPr>
              <w:pStyle w:val="GarantNonformat"/>
              <w:widowControl/>
              <w:tabs>
                <w:tab w:val="left" w:pos="3864"/>
              </w:tabs>
              <w:spacing w:after="200"/>
              <w:contextualSpacing/>
              <w:rPr>
                <w:rFonts w:ascii="Times New Roman" w:eastAsia="Calibri" w:hAnsi="Times New Roman" w:cs="Times New Roman"/>
                <w:sz w:val="26"/>
                <w:szCs w:val="26"/>
              </w:rPr>
            </w:pPr>
            <w:r w:rsidRPr="004E7183">
              <w:rPr>
                <w:rFonts w:ascii="Times New Roman" w:eastAsia="Calibri" w:hAnsi="Times New Roman" w:cs="Times New Roman"/>
                <w:sz w:val="26"/>
                <w:szCs w:val="26"/>
              </w:rPr>
              <w:t>Использование современных технологических решений в рамках планирования и исполнения бюджета, формирования бюджетной и бухгалтерской отчетности</w:t>
            </w:r>
          </w:p>
        </w:tc>
      </w:tr>
      <w:tr w:rsidR="00A643DD" w:rsidTr="00F44AD7">
        <w:tc>
          <w:tcPr>
            <w:tcW w:w="5000" w:type="pct"/>
            <w:gridSpan w:val="9"/>
            <w:tcBorders>
              <w:top w:val="nil"/>
            </w:tcBorders>
            <w:shd w:val="clear" w:color="auto" w:fill="auto"/>
            <w:vAlign w:val="center"/>
          </w:tcPr>
          <w:p w:rsidR="00A643DD" w:rsidRPr="00A643DD" w:rsidRDefault="00A643DD" w:rsidP="00F44AD7">
            <w:pPr>
              <w:tabs>
                <w:tab w:val="left" w:pos="3864"/>
              </w:tabs>
              <w:spacing w:line="240" w:lineRule="auto"/>
              <w:contextualSpacing/>
              <w:rPr>
                <w:rFonts w:ascii="Times New Roman" w:eastAsia="Calibri" w:hAnsi="Times New Roman" w:cs="Times New Roman"/>
                <w:sz w:val="28"/>
                <w:szCs w:val="28"/>
              </w:rPr>
            </w:pPr>
            <w:r w:rsidRPr="00A643DD">
              <w:rPr>
                <w:rFonts w:ascii="Times New Roman" w:eastAsia="Calibri" w:hAnsi="Times New Roman" w:cs="Times New Roman"/>
                <w:sz w:val="28"/>
                <w:szCs w:val="28"/>
              </w:rPr>
              <w:t>5. Развитие цифрового муниципального  управления</w:t>
            </w:r>
          </w:p>
        </w:tc>
      </w:tr>
      <w:tr w:rsidR="004E7183" w:rsidTr="004E7183">
        <w:tc>
          <w:tcPr>
            <w:tcW w:w="1029"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eastAsia="Calibri" w:hAnsi="Times New Roman" w:cs="Times New Roman"/>
                <w:sz w:val="26"/>
                <w:szCs w:val="26"/>
              </w:rPr>
              <w:t xml:space="preserve">5.1. Для оказания услуги по взаимодействию граждан и коммерческих организаций с муниципальными органами </w:t>
            </w:r>
            <w:proofErr w:type="gramStart"/>
            <w:r w:rsidRPr="004E7183">
              <w:rPr>
                <w:rFonts w:ascii="Times New Roman" w:eastAsia="Calibri" w:hAnsi="Times New Roman" w:cs="Times New Roman"/>
                <w:sz w:val="26"/>
                <w:szCs w:val="26"/>
              </w:rPr>
              <w:t>и  бюджетными</w:t>
            </w:r>
            <w:proofErr w:type="gramEnd"/>
            <w:r w:rsidRPr="004E7183">
              <w:rPr>
                <w:rFonts w:ascii="Times New Roman" w:eastAsia="Calibri" w:hAnsi="Times New Roman" w:cs="Times New Roman"/>
                <w:sz w:val="26"/>
                <w:szCs w:val="26"/>
              </w:rPr>
              <w:t xml:space="preserve"> учреждениями, осуществляемых в цифровом виде: - подготовлено </w:t>
            </w:r>
            <w:r w:rsidRPr="004E7183">
              <w:rPr>
                <w:rFonts w:ascii="Times New Roman" w:eastAsia="Calibri" w:hAnsi="Times New Roman" w:cs="Times New Roman"/>
                <w:sz w:val="26"/>
                <w:szCs w:val="26"/>
              </w:rPr>
              <w:lastRenderedPageBreak/>
              <w:t xml:space="preserve">материально техническое (кадровое) обеспечение; - утверждены (одобрены, сформированы) документы, необходимые для оказания услуги. </w:t>
            </w:r>
          </w:p>
        </w:tc>
        <w:tc>
          <w:tcPr>
            <w:tcW w:w="758"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hAnsi="Times New Roman" w:cs="Times New Roman"/>
                <w:b/>
                <w:sz w:val="26"/>
                <w:szCs w:val="26"/>
              </w:rPr>
            </w:pPr>
            <w:r w:rsidRPr="004E7183">
              <w:rPr>
                <w:rFonts w:ascii="Times New Roman" w:hAnsi="Times New Roman" w:cs="Times New Roman"/>
                <w:sz w:val="26"/>
                <w:szCs w:val="26"/>
              </w:rPr>
              <w:lastRenderedPageBreak/>
              <w:t>Отдел информационных технологий</w:t>
            </w:r>
          </w:p>
        </w:tc>
        <w:tc>
          <w:tcPr>
            <w:tcW w:w="649"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eastAsia="Calibri" w:hAnsi="Times New Roman" w:cs="Times New Roman"/>
                <w:sz w:val="26"/>
                <w:szCs w:val="26"/>
              </w:rPr>
              <w:t>местный бюджет</w:t>
            </w:r>
          </w:p>
        </w:tc>
        <w:tc>
          <w:tcPr>
            <w:tcW w:w="394"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351"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351"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351"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217"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901" w:type="pct"/>
            <w:tcBorders>
              <w:top w:val="nil"/>
            </w:tcBorders>
            <w:shd w:val="clear" w:color="auto" w:fill="auto"/>
            <w:vAlign w:val="center"/>
          </w:tcPr>
          <w:p w:rsidR="00A643DD" w:rsidRPr="004E7183" w:rsidRDefault="00A643DD" w:rsidP="00F44AD7">
            <w:pPr>
              <w:pStyle w:val="GarantNonformat"/>
              <w:widowControl/>
              <w:tabs>
                <w:tab w:val="left" w:pos="3864"/>
              </w:tabs>
              <w:spacing w:after="200"/>
              <w:contextualSpacing/>
              <w:rPr>
                <w:rFonts w:ascii="Times New Roman" w:eastAsia="Calibri" w:hAnsi="Times New Roman" w:cs="Times New Roman"/>
                <w:sz w:val="26"/>
                <w:szCs w:val="26"/>
              </w:rPr>
            </w:pPr>
            <w:r w:rsidRPr="004E7183">
              <w:rPr>
                <w:rFonts w:ascii="Times New Roman" w:eastAsia="Calibri" w:hAnsi="Times New Roman" w:cs="Times New Roman"/>
                <w:sz w:val="26"/>
                <w:szCs w:val="26"/>
              </w:rPr>
              <w:t xml:space="preserve">Обеспечено  электронное взаимодействие граждан и коммерческих организаций  с муниципальными органами  на территории Каргопольского округа </w:t>
            </w:r>
            <w:r w:rsidRPr="004E7183">
              <w:rPr>
                <w:rFonts w:ascii="Times New Roman" w:eastAsia="Calibri" w:hAnsi="Times New Roman" w:cs="Times New Roman"/>
                <w:sz w:val="26"/>
                <w:szCs w:val="26"/>
              </w:rPr>
              <w:lastRenderedPageBreak/>
              <w:t>Архангельской области</w:t>
            </w:r>
          </w:p>
        </w:tc>
      </w:tr>
      <w:tr w:rsidR="004E7183" w:rsidTr="004E7183">
        <w:trPr>
          <w:trHeight w:val="3923"/>
        </w:trPr>
        <w:tc>
          <w:tcPr>
            <w:tcW w:w="1029"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eastAsia="Calibri" w:hAnsi="Times New Roman" w:cs="Times New Roman"/>
                <w:sz w:val="26"/>
                <w:szCs w:val="26"/>
              </w:rPr>
              <w:lastRenderedPageBreak/>
              <w:t>5.2. Внедрение в деятельность органов местного самоуправления межведомственного юридически значимого электронного документооборота с применением электронной подписи, базирующийся на единых методологических решениях.</w:t>
            </w:r>
          </w:p>
        </w:tc>
        <w:tc>
          <w:tcPr>
            <w:tcW w:w="758"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hAnsi="Times New Roman" w:cs="Times New Roman"/>
                <w:b/>
                <w:sz w:val="26"/>
                <w:szCs w:val="26"/>
              </w:rPr>
            </w:pPr>
            <w:r w:rsidRPr="004E7183">
              <w:rPr>
                <w:rFonts w:ascii="Times New Roman" w:hAnsi="Times New Roman" w:cs="Times New Roman"/>
                <w:sz w:val="26"/>
                <w:szCs w:val="26"/>
              </w:rPr>
              <w:t>Отдел информационных технологий</w:t>
            </w:r>
          </w:p>
        </w:tc>
        <w:tc>
          <w:tcPr>
            <w:tcW w:w="649"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eastAsia="Calibri" w:hAnsi="Times New Roman" w:cs="Times New Roman"/>
                <w:sz w:val="26"/>
                <w:szCs w:val="26"/>
              </w:rPr>
              <w:t>местный бюджет</w:t>
            </w:r>
          </w:p>
        </w:tc>
        <w:tc>
          <w:tcPr>
            <w:tcW w:w="394"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351"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351"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351"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217" w:type="pct"/>
            <w:tcBorders>
              <w:top w:val="nil"/>
            </w:tcBorders>
            <w:shd w:val="clear" w:color="auto" w:fill="auto"/>
            <w:vAlign w:val="center"/>
          </w:tcPr>
          <w:p w:rsidR="00A643DD" w:rsidRPr="004E7183" w:rsidRDefault="00A643DD" w:rsidP="00F44AD7">
            <w:pPr>
              <w:pStyle w:val="aa"/>
              <w:jc w:val="left"/>
              <w:rPr>
                <w:rFonts w:eastAsia="Calibri"/>
                <w:b/>
                <w:bCs/>
                <w:szCs w:val="26"/>
              </w:rPr>
            </w:pPr>
            <w:r w:rsidRPr="004E7183">
              <w:rPr>
                <w:rFonts w:eastAsia="Calibri"/>
                <w:szCs w:val="26"/>
              </w:rPr>
              <w:t>0</w:t>
            </w:r>
          </w:p>
        </w:tc>
        <w:tc>
          <w:tcPr>
            <w:tcW w:w="901" w:type="pct"/>
            <w:tcBorders>
              <w:top w:val="nil"/>
            </w:tcBorders>
            <w:shd w:val="clear" w:color="auto" w:fill="auto"/>
            <w:vAlign w:val="center"/>
          </w:tcPr>
          <w:p w:rsidR="00A643DD" w:rsidRPr="004E7183" w:rsidRDefault="00A643DD" w:rsidP="00F44AD7">
            <w:pPr>
              <w:pStyle w:val="GarantNonformat"/>
              <w:widowControl/>
              <w:tabs>
                <w:tab w:val="left" w:pos="3864"/>
              </w:tabs>
              <w:spacing w:after="200"/>
              <w:contextualSpacing/>
              <w:rPr>
                <w:rFonts w:ascii="Times New Roman" w:eastAsia="Calibri" w:hAnsi="Times New Roman" w:cs="Times New Roman"/>
                <w:b/>
                <w:bCs/>
                <w:sz w:val="26"/>
                <w:szCs w:val="26"/>
              </w:rPr>
            </w:pPr>
            <w:r w:rsidRPr="004E7183">
              <w:rPr>
                <w:rFonts w:ascii="Times New Roman" w:eastAsia="Calibri" w:hAnsi="Times New Roman" w:cs="Times New Roman"/>
                <w:sz w:val="26"/>
                <w:szCs w:val="26"/>
              </w:rPr>
              <w:t>На территории Каргопольского округа Архангельской области внедрен в деятельность органов местного самоуправления межведомственный юридически значимый электронный документооборот с применением электронной подписи, базирующийся на единых методологических решениях</w:t>
            </w:r>
          </w:p>
        </w:tc>
      </w:tr>
      <w:tr w:rsidR="00A643DD" w:rsidTr="00F44AD7">
        <w:trPr>
          <w:trHeight w:val="366"/>
        </w:trPr>
        <w:tc>
          <w:tcPr>
            <w:tcW w:w="5000" w:type="pct"/>
            <w:gridSpan w:val="9"/>
            <w:tcBorders>
              <w:top w:val="nil"/>
            </w:tcBorders>
            <w:shd w:val="clear" w:color="auto" w:fill="auto"/>
            <w:vAlign w:val="center"/>
          </w:tcPr>
          <w:p w:rsidR="00A643DD" w:rsidRPr="00A643DD" w:rsidRDefault="00A643DD" w:rsidP="00F44AD7">
            <w:pPr>
              <w:pStyle w:val="af7"/>
              <w:tabs>
                <w:tab w:val="left" w:pos="3864"/>
              </w:tabs>
              <w:spacing w:after="0" w:line="20" w:lineRule="atLeast"/>
              <w:ind w:left="0"/>
              <w:rPr>
                <w:rFonts w:ascii="Times New Roman" w:hAnsi="Times New Roman" w:cs="Times New Roman"/>
                <w:sz w:val="28"/>
                <w:szCs w:val="28"/>
              </w:rPr>
            </w:pPr>
            <w:r w:rsidRPr="00A643DD">
              <w:rPr>
                <w:rFonts w:ascii="Times New Roman" w:eastAsia="Times New Roman" w:hAnsi="Times New Roman" w:cs="Times New Roman"/>
                <w:sz w:val="28"/>
                <w:szCs w:val="28"/>
              </w:rPr>
              <w:t>6. Подготовка кадров для цифровой экономики</w:t>
            </w:r>
          </w:p>
        </w:tc>
      </w:tr>
      <w:tr w:rsidR="004E7183" w:rsidTr="004E7183">
        <w:tc>
          <w:tcPr>
            <w:tcW w:w="1029"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eastAsia="Calibri" w:hAnsi="Times New Roman" w:cs="Times New Roman"/>
                <w:sz w:val="26"/>
                <w:szCs w:val="26"/>
              </w:rPr>
              <w:lastRenderedPageBreak/>
              <w:t xml:space="preserve">6.1. Увеличение количества специалистов органов местного самоуправления, прошедших переобучение по компетенциям цифровой экономики в рамках дополнительного образования </w:t>
            </w:r>
          </w:p>
        </w:tc>
        <w:tc>
          <w:tcPr>
            <w:tcW w:w="758"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hAnsi="Times New Roman" w:cs="Times New Roman"/>
                <w:b/>
                <w:sz w:val="26"/>
                <w:szCs w:val="26"/>
              </w:rPr>
            </w:pPr>
            <w:r w:rsidRPr="004E7183">
              <w:rPr>
                <w:rFonts w:ascii="Times New Roman" w:hAnsi="Times New Roman" w:cs="Times New Roman"/>
                <w:sz w:val="26"/>
                <w:szCs w:val="26"/>
              </w:rPr>
              <w:t>Отдел информационных технологий</w:t>
            </w:r>
          </w:p>
        </w:tc>
        <w:tc>
          <w:tcPr>
            <w:tcW w:w="649" w:type="pct"/>
            <w:tcBorders>
              <w:top w:val="nil"/>
            </w:tcBorders>
            <w:shd w:val="clear" w:color="auto" w:fill="auto"/>
            <w:vAlign w:val="center"/>
          </w:tcPr>
          <w:p w:rsidR="00A643DD" w:rsidRPr="004E7183" w:rsidRDefault="00A643DD" w:rsidP="00F44AD7">
            <w:pPr>
              <w:tabs>
                <w:tab w:val="left" w:pos="3864"/>
              </w:tabs>
              <w:spacing w:line="240" w:lineRule="auto"/>
              <w:contextualSpacing/>
              <w:rPr>
                <w:rFonts w:ascii="Times New Roman" w:eastAsia="Calibri" w:hAnsi="Times New Roman" w:cs="Times New Roman"/>
                <w:sz w:val="26"/>
                <w:szCs w:val="26"/>
              </w:rPr>
            </w:pPr>
            <w:r w:rsidRPr="004E7183">
              <w:rPr>
                <w:rFonts w:ascii="Times New Roman" w:eastAsia="Calibri" w:hAnsi="Times New Roman" w:cs="Times New Roman"/>
                <w:sz w:val="26"/>
                <w:szCs w:val="26"/>
              </w:rPr>
              <w:t>местный бюджет</w:t>
            </w:r>
          </w:p>
        </w:tc>
        <w:tc>
          <w:tcPr>
            <w:tcW w:w="394" w:type="pct"/>
            <w:tcBorders>
              <w:top w:val="nil"/>
            </w:tcBorders>
            <w:shd w:val="clear" w:color="auto" w:fill="auto"/>
            <w:vAlign w:val="center"/>
          </w:tcPr>
          <w:p w:rsidR="00A643DD" w:rsidRPr="004E7183" w:rsidRDefault="00A643DD" w:rsidP="00F44AD7">
            <w:pPr>
              <w:pStyle w:val="aa"/>
              <w:jc w:val="left"/>
              <w:rPr>
                <w:rFonts w:eastAsia="Calibri"/>
                <w:szCs w:val="26"/>
              </w:rPr>
            </w:pPr>
            <w:r w:rsidRPr="004E7183">
              <w:rPr>
                <w:rFonts w:eastAsia="Calibri"/>
                <w:szCs w:val="26"/>
              </w:rPr>
              <w:t>0</w:t>
            </w:r>
          </w:p>
        </w:tc>
        <w:tc>
          <w:tcPr>
            <w:tcW w:w="351" w:type="pct"/>
            <w:tcBorders>
              <w:top w:val="nil"/>
            </w:tcBorders>
            <w:shd w:val="clear" w:color="auto" w:fill="auto"/>
            <w:vAlign w:val="center"/>
          </w:tcPr>
          <w:p w:rsidR="00A643DD" w:rsidRPr="004E7183" w:rsidRDefault="00A643DD" w:rsidP="00F44AD7">
            <w:pPr>
              <w:pStyle w:val="aa"/>
              <w:jc w:val="left"/>
              <w:rPr>
                <w:rFonts w:eastAsia="Calibri"/>
                <w:szCs w:val="26"/>
              </w:rPr>
            </w:pPr>
            <w:r w:rsidRPr="004E7183">
              <w:rPr>
                <w:rFonts w:eastAsia="Calibri"/>
                <w:szCs w:val="26"/>
              </w:rPr>
              <w:t>0</w:t>
            </w:r>
          </w:p>
        </w:tc>
        <w:tc>
          <w:tcPr>
            <w:tcW w:w="351" w:type="pct"/>
            <w:tcBorders>
              <w:top w:val="nil"/>
            </w:tcBorders>
            <w:shd w:val="clear" w:color="auto" w:fill="auto"/>
            <w:vAlign w:val="center"/>
          </w:tcPr>
          <w:p w:rsidR="00A643DD" w:rsidRPr="004E7183" w:rsidRDefault="00A643DD" w:rsidP="00F44AD7">
            <w:pPr>
              <w:pStyle w:val="aa"/>
              <w:jc w:val="left"/>
              <w:rPr>
                <w:rFonts w:eastAsia="Calibri"/>
                <w:szCs w:val="26"/>
              </w:rPr>
            </w:pPr>
            <w:r w:rsidRPr="004E7183">
              <w:rPr>
                <w:rFonts w:eastAsia="Calibri"/>
                <w:szCs w:val="26"/>
              </w:rPr>
              <w:t>0</w:t>
            </w:r>
          </w:p>
        </w:tc>
        <w:tc>
          <w:tcPr>
            <w:tcW w:w="351" w:type="pct"/>
            <w:tcBorders>
              <w:top w:val="nil"/>
            </w:tcBorders>
            <w:shd w:val="clear" w:color="auto" w:fill="auto"/>
            <w:vAlign w:val="center"/>
          </w:tcPr>
          <w:p w:rsidR="00A643DD" w:rsidRPr="004E7183" w:rsidRDefault="00A643DD" w:rsidP="00F44AD7">
            <w:pPr>
              <w:pStyle w:val="aa"/>
              <w:jc w:val="left"/>
              <w:rPr>
                <w:rFonts w:eastAsia="Calibri"/>
                <w:szCs w:val="26"/>
              </w:rPr>
            </w:pPr>
            <w:r w:rsidRPr="004E7183">
              <w:rPr>
                <w:rFonts w:eastAsia="Calibri"/>
                <w:szCs w:val="26"/>
              </w:rPr>
              <w:t>0</w:t>
            </w:r>
          </w:p>
        </w:tc>
        <w:tc>
          <w:tcPr>
            <w:tcW w:w="217" w:type="pct"/>
            <w:tcBorders>
              <w:top w:val="nil"/>
            </w:tcBorders>
            <w:shd w:val="clear" w:color="auto" w:fill="auto"/>
            <w:vAlign w:val="center"/>
          </w:tcPr>
          <w:p w:rsidR="00A643DD" w:rsidRPr="004E7183" w:rsidRDefault="00A643DD" w:rsidP="00F44AD7">
            <w:pPr>
              <w:pStyle w:val="aa"/>
              <w:jc w:val="left"/>
              <w:rPr>
                <w:rFonts w:eastAsia="Calibri"/>
                <w:szCs w:val="26"/>
              </w:rPr>
            </w:pPr>
            <w:r w:rsidRPr="004E7183">
              <w:rPr>
                <w:rFonts w:eastAsia="Calibri"/>
                <w:szCs w:val="26"/>
              </w:rPr>
              <w:t>0</w:t>
            </w:r>
          </w:p>
        </w:tc>
        <w:tc>
          <w:tcPr>
            <w:tcW w:w="901" w:type="pct"/>
            <w:tcBorders>
              <w:top w:val="nil"/>
            </w:tcBorders>
            <w:shd w:val="clear" w:color="auto" w:fill="auto"/>
            <w:vAlign w:val="center"/>
          </w:tcPr>
          <w:p w:rsidR="00A643DD" w:rsidRPr="004E7183" w:rsidRDefault="00A643DD" w:rsidP="00F44AD7">
            <w:pPr>
              <w:pStyle w:val="GarantNonformat"/>
              <w:widowControl/>
              <w:tabs>
                <w:tab w:val="left" w:pos="3864"/>
              </w:tabs>
              <w:spacing w:after="200"/>
              <w:contextualSpacing/>
              <w:rPr>
                <w:rFonts w:ascii="Times New Roman" w:eastAsia="Calibri" w:hAnsi="Times New Roman" w:cs="Times New Roman"/>
                <w:b/>
                <w:bCs/>
                <w:sz w:val="26"/>
                <w:szCs w:val="26"/>
              </w:rPr>
            </w:pPr>
            <w:r w:rsidRPr="004E7183">
              <w:rPr>
                <w:rFonts w:ascii="Times New Roman" w:eastAsia="Calibri" w:hAnsi="Times New Roman" w:cs="Times New Roman"/>
                <w:sz w:val="26"/>
                <w:szCs w:val="26"/>
              </w:rPr>
              <w:t>Ежегодное обучение по 1 (одному) специалисту. В результате обучено 4 (четыре) специалиста муниципалитета.</w:t>
            </w:r>
          </w:p>
        </w:tc>
      </w:tr>
      <w:tr w:rsidR="004E7183" w:rsidTr="004E7183">
        <w:trPr>
          <w:trHeight w:val="548"/>
        </w:trPr>
        <w:tc>
          <w:tcPr>
            <w:tcW w:w="1029" w:type="pct"/>
            <w:vMerge w:val="restart"/>
            <w:shd w:val="clear" w:color="auto" w:fill="auto"/>
            <w:vAlign w:val="center"/>
          </w:tcPr>
          <w:p w:rsidR="00A643DD" w:rsidRPr="004E7183" w:rsidRDefault="00A643DD" w:rsidP="00F44AD7">
            <w:pPr>
              <w:spacing w:line="240" w:lineRule="auto"/>
              <w:contextualSpacing/>
              <w:rPr>
                <w:rFonts w:ascii="Times New Roman" w:hAnsi="Times New Roman" w:cs="Times New Roman"/>
                <w:sz w:val="26"/>
                <w:szCs w:val="26"/>
              </w:rPr>
            </w:pPr>
            <w:r w:rsidRPr="004E7183">
              <w:rPr>
                <w:rFonts w:ascii="Times New Roman" w:hAnsi="Times New Roman" w:cs="Times New Roman"/>
                <w:b/>
                <w:sz w:val="26"/>
                <w:szCs w:val="26"/>
              </w:rPr>
              <w:t>Всего по программе «Цифровое развитие Каргопольского муниципального округа Архангельской области на 2021-2024 годы»</w:t>
            </w:r>
          </w:p>
        </w:tc>
        <w:tc>
          <w:tcPr>
            <w:tcW w:w="758" w:type="pct"/>
            <w:vMerge w:val="restart"/>
            <w:shd w:val="clear" w:color="auto" w:fill="auto"/>
            <w:vAlign w:val="center"/>
          </w:tcPr>
          <w:p w:rsidR="00A643DD" w:rsidRPr="004E7183" w:rsidRDefault="00A643DD" w:rsidP="00F44AD7">
            <w:pPr>
              <w:tabs>
                <w:tab w:val="left" w:pos="3864"/>
              </w:tabs>
              <w:spacing w:line="240" w:lineRule="auto"/>
              <w:contextualSpacing/>
              <w:rPr>
                <w:rFonts w:ascii="Times New Roman" w:hAnsi="Times New Roman" w:cs="Times New Roman"/>
                <w:sz w:val="26"/>
                <w:szCs w:val="26"/>
              </w:rPr>
            </w:pPr>
          </w:p>
        </w:tc>
        <w:tc>
          <w:tcPr>
            <w:tcW w:w="649" w:type="pct"/>
            <w:shd w:val="clear" w:color="auto" w:fill="auto"/>
            <w:vAlign w:val="center"/>
          </w:tcPr>
          <w:p w:rsidR="00A643DD" w:rsidRPr="004E7183" w:rsidRDefault="00A643DD" w:rsidP="00F44AD7">
            <w:pPr>
              <w:spacing w:line="240" w:lineRule="auto"/>
              <w:contextualSpacing/>
              <w:rPr>
                <w:rFonts w:ascii="Times New Roman" w:eastAsia="Calibri" w:hAnsi="Times New Roman" w:cs="Times New Roman"/>
                <w:b/>
                <w:sz w:val="26"/>
                <w:szCs w:val="26"/>
              </w:rPr>
            </w:pPr>
            <w:r w:rsidRPr="004E7183">
              <w:rPr>
                <w:rFonts w:ascii="Times New Roman" w:hAnsi="Times New Roman" w:cs="Times New Roman"/>
                <w:b/>
                <w:sz w:val="26"/>
                <w:szCs w:val="26"/>
              </w:rPr>
              <w:t>Итого:</w:t>
            </w:r>
          </w:p>
        </w:tc>
        <w:tc>
          <w:tcPr>
            <w:tcW w:w="394" w:type="pct"/>
            <w:shd w:val="clear" w:color="auto" w:fill="auto"/>
            <w:vAlign w:val="center"/>
          </w:tcPr>
          <w:p w:rsidR="00A643DD" w:rsidRPr="00A643DD" w:rsidRDefault="00A643DD" w:rsidP="004E7183">
            <w:pPr>
              <w:pStyle w:val="Char"/>
            </w:pPr>
            <w:r w:rsidRPr="00A643DD">
              <w:t>11595,27</w:t>
            </w:r>
          </w:p>
        </w:tc>
        <w:tc>
          <w:tcPr>
            <w:tcW w:w="351" w:type="pct"/>
            <w:shd w:val="clear" w:color="auto" w:fill="auto"/>
            <w:vAlign w:val="center"/>
          </w:tcPr>
          <w:p w:rsidR="00A643DD" w:rsidRPr="00A643DD" w:rsidRDefault="00A643DD" w:rsidP="004E7183">
            <w:pPr>
              <w:pStyle w:val="Char"/>
              <w:rPr>
                <w:lang w:val="ru-RU"/>
              </w:rPr>
            </w:pPr>
            <w:r w:rsidRPr="00A643DD">
              <w:t>3770</w:t>
            </w:r>
            <w:r w:rsidRPr="00A643DD">
              <w:rPr>
                <w:lang w:val="ru-RU"/>
              </w:rPr>
              <w:t>,73</w:t>
            </w:r>
          </w:p>
        </w:tc>
        <w:tc>
          <w:tcPr>
            <w:tcW w:w="351" w:type="pct"/>
            <w:shd w:val="clear" w:color="auto" w:fill="auto"/>
            <w:vAlign w:val="center"/>
          </w:tcPr>
          <w:p w:rsidR="00A643DD" w:rsidRPr="00A643DD" w:rsidRDefault="00A643DD" w:rsidP="004E7183">
            <w:pPr>
              <w:pStyle w:val="Char"/>
              <w:rPr>
                <w:lang w:val="ru-RU"/>
              </w:rPr>
            </w:pPr>
            <w:r w:rsidRPr="00A643DD">
              <w:t>3100</w:t>
            </w:r>
            <w:r w:rsidRPr="00A643DD">
              <w:rPr>
                <w:lang w:val="ru-RU"/>
              </w:rPr>
              <w:t>,04</w:t>
            </w:r>
          </w:p>
        </w:tc>
        <w:tc>
          <w:tcPr>
            <w:tcW w:w="351" w:type="pct"/>
            <w:shd w:val="clear" w:color="auto" w:fill="auto"/>
            <w:vAlign w:val="center"/>
          </w:tcPr>
          <w:p w:rsidR="00A643DD" w:rsidRPr="004E7183" w:rsidRDefault="00A643DD" w:rsidP="004E7183">
            <w:pPr>
              <w:pStyle w:val="Char"/>
              <w:rPr>
                <w:rFonts w:eastAsia="Calibri"/>
              </w:rPr>
            </w:pPr>
            <w:r w:rsidRPr="004E7183">
              <w:rPr>
                <w:rFonts w:eastAsia="Calibri"/>
              </w:rPr>
              <w:t>4724,5</w:t>
            </w:r>
          </w:p>
        </w:tc>
        <w:tc>
          <w:tcPr>
            <w:tcW w:w="217" w:type="pct"/>
            <w:shd w:val="clear" w:color="auto" w:fill="auto"/>
            <w:vAlign w:val="center"/>
          </w:tcPr>
          <w:p w:rsidR="00A643DD" w:rsidRPr="004E7183" w:rsidRDefault="004E7183" w:rsidP="004E7183">
            <w:pPr>
              <w:pStyle w:val="Char"/>
              <w:jc w:val="left"/>
              <w:rPr>
                <w:rFonts w:eastAsia="Calibri"/>
                <w:sz w:val="26"/>
                <w:szCs w:val="26"/>
              </w:rPr>
            </w:pPr>
            <w:r w:rsidRPr="004E7183">
              <w:rPr>
                <w:rFonts w:eastAsia="Calibri"/>
                <w:sz w:val="26"/>
                <w:szCs w:val="26"/>
              </w:rPr>
              <w:t>0</w:t>
            </w:r>
          </w:p>
        </w:tc>
        <w:tc>
          <w:tcPr>
            <w:tcW w:w="901" w:type="pct"/>
            <w:shd w:val="clear" w:color="auto" w:fill="auto"/>
            <w:vAlign w:val="center"/>
          </w:tcPr>
          <w:p w:rsidR="00A643DD" w:rsidRPr="00A643DD" w:rsidRDefault="00A643DD" w:rsidP="00F44AD7">
            <w:pPr>
              <w:tabs>
                <w:tab w:val="left" w:pos="3864"/>
              </w:tabs>
              <w:spacing w:line="240" w:lineRule="auto"/>
              <w:contextualSpacing/>
              <w:rPr>
                <w:rFonts w:ascii="Times New Roman" w:hAnsi="Times New Roman" w:cs="Times New Roman"/>
              </w:rPr>
            </w:pPr>
          </w:p>
        </w:tc>
      </w:tr>
      <w:tr w:rsidR="004E7183" w:rsidTr="004E7183">
        <w:tc>
          <w:tcPr>
            <w:tcW w:w="1029" w:type="pct"/>
            <w:vMerge/>
            <w:shd w:val="clear" w:color="auto" w:fill="auto"/>
            <w:vAlign w:val="center"/>
          </w:tcPr>
          <w:p w:rsidR="00A643DD" w:rsidRPr="004E7183" w:rsidRDefault="00A643DD" w:rsidP="00F44AD7">
            <w:pPr>
              <w:tabs>
                <w:tab w:val="left" w:pos="3864"/>
              </w:tabs>
              <w:spacing w:line="240" w:lineRule="auto"/>
              <w:contextualSpacing/>
              <w:rPr>
                <w:rFonts w:ascii="Times New Roman" w:hAnsi="Times New Roman" w:cs="Times New Roman"/>
                <w:sz w:val="26"/>
                <w:szCs w:val="26"/>
              </w:rPr>
            </w:pPr>
          </w:p>
        </w:tc>
        <w:tc>
          <w:tcPr>
            <w:tcW w:w="758" w:type="pct"/>
            <w:vMerge/>
            <w:shd w:val="clear" w:color="auto" w:fill="auto"/>
            <w:vAlign w:val="center"/>
          </w:tcPr>
          <w:p w:rsidR="00A643DD" w:rsidRPr="004E7183" w:rsidRDefault="00A643DD" w:rsidP="00F44AD7">
            <w:pPr>
              <w:tabs>
                <w:tab w:val="left" w:pos="3864"/>
              </w:tabs>
              <w:spacing w:line="240" w:lineRule="auto"/>
              <w:contextualSpacing/>
              <w:jc w:val="center"/>
              <w:rPr>
                <w:rFonts w:ascii="Times New Roman" w:hAnsi="Times New Roman" w:cs="Times New Roman"/>
                <w:sz w:val="26"/>
                <w:szCs w:val="26"/>
              </w:rPr>
            </w:pPr>
          </w:p>
        </w:tc>
        <w:tc>
          <w:tcPr>
            <w:tcW w:w="649" w:type="pct"/>
            <w:shd w:val="clear" w:color="auto" w:fill="auto"/>
            <w:vAlign w:val="center"/>
          </w:tcPr>
          <w:p w:rsidR="00A643DD" w:rsidRPr="004E7183" w:rsidRDefault="00A643DD" w:rsidP="00F44AD7">
            <w:pPr>
              <w:spacing w:line="240" w:lineRule="auto"/>
              <w:contextualSpacing/>
              <w:rPr>
                <w:rFonts w:ascii="Times New Roman" w:eastAsia="Calibri" w:hAnsi="Times New Roman" w:cs="Times New Roman"/>
                <w:b/>
                <w:sz w:val="26"/>
                <w:szCs w:val="26"/>
              </w:rPr>
            </w:pPr>
            <w:r w:rsidRPr="004E7183">
              <w:rPr>
                <w:rFonts w:ascii="Times New Roman" w:hAnsi="Times New Roman" w:cs="Times New Roman"/>
                <w:b/>
                <w:sz w:val="26"/>
                <w:szCs w:val="26"/>
              </w:rPr>
              <w:t>В том числе: местный бюджет</w:t>
            </w:r>
          </w:p>
        </w:tc>
        <w:tc>
          <w:tcPr>
            <w:tcW w:w="394" w:type="pct"/>
            <w:shd w:val="clear" w:color="auto" w:fill="auto"/>
            <w:vAlign w:val="center"/>
          </w:tcPr>
          <w:p w:rsidR="00A643DD" w:rsidRPr="00A643DD" w:rsidRDefault="00A643DD" w:rsidP="004E7183">
            <w:pPr>
              <w:pStyle w:val="Char"/>
            </w:pPr>
            <w:r w:rsidRPr="00A643DD">
              <w:t>11595,27</w:t>
            </w:r>
          </w:p>
        </w:tc>
        <w:tc>
          <w:tcPr>
            <w:tcW w:w="351" w:type="pct"/>
            <w:shd w:val="clear" w:color="auto" w:fill="auto"/>
            <w:vAlign w:val="center"/>
          </w:tcPr>
          <w:p w:rsidR="00A643DD" w:rsidRPr="00A643DD" w:rsidRDefault="00A643DD" w:rsidP="004E7183">
            <w:pPr>
              <w:pStyle w:val="Char"/>
            </w:pPr>
            <w:r w:rsidRPr="00A643DD">
              <w:t>3770,73</w:t>
            </w:r>
          </w:p>
        </w:tc>
        <w:tc>
          <w:tcPr>
            <w:tcW w:w="351" w:type="pct"/>
            <w:shd w:val="clear" w:color="auto" w:fill="auto"/>
            <w:vAlign w:val="center"/>
          </w:tcPr>
          <w:p w:rsidR="00A643DD" w:rsidRPr="00A643DD" w:rsidRDefault="00A643DD" w:rsidP="004E7183">
            <w:pPr>
              <w:pStyle w:val="Char"/>
            </w:pPr>
            <w:r w:rsidRPr="00A643DD">
              <w:t>3100</w:t>
            </w:r>
            <w:r w:rsidRPr="00A643DD">
              <w:rPr>
                <w:lang w:val="ru-RU"/>
              </w:rPr>
              <w:t>,04</w:t>
            </w:r>
          </w:p>
        </w:tc>
        <w:tc>
          <w:tcPr>
            <w:tcW w:w="351" w:type="pct"/>
            <w:shd w:val="clear" w:color="auto" w:fill="auto"/>
            <w:vAlign w:val="center"/>
          </w:tcPr>
          <w:p w:rsidR="00A643DD" w:rsidRPr="00A643DD" w:rsidRDefault="00A643DD" w:rsidP="004E7183">
            <w:pPr>
              <w:pStyle w:val="Char"/>
            </w:pPr>
            <w:r w:rsidRPr="00A643DD">
              <w:t>4724,5</w:t>
            </w:r>
          </w:p>
        </w:tc>
        <w:tc>
          <w:tcPr>
            <w:tcW w:w="217" w:type="pct"/>
            <w:shd w:val="clear" w:color="auto" w:fill="auto"/>
            <w:vAlign w:val="center"/>
          </w:tcPr>
          <w:p w:rsidR="00A643DD" w:rsidRPr="004E7183" w:rsidRDefault="00A643DD" w:rsidP="004E7183">
            <w:pPr>
              <w:pStyle w:val="Char"/>
              <w:jc w:val="left"/>
              <w:rPr>
                <w:rFonts w:eastAsia="Calibri"/>
                <w:sz w:val="26"/>
                <w:szCs w:val="26"/>
              </w:rPr>
            </w:pPr>
            <w:r w:rsidRPr="004E7183">
              <w:rPr>
                <w:rFonts w:eastAsia="Calibri"/>
                <w:sz w:val="26"/>
                <w:szCs w:val="26"/>
              </w:rPr>
              <w:t>0</w:t>
            </w:r>
          </w:p>
        </w:tc>
        <w:tc>
          <w:tcPr>
            <w:tcW w:w="901" w:type="pct"/>
            <w:shd w:val="clear" w:color="auto" w:fill="auto"/>
            <w:vAlign w:val="center"/>
          </w:tcPr>
          <w:p w:rsidR="00A643DD" w:rsidRPr="00A643DD" w:rsidRDefault="00A643DD" w:rsidP="00F44AD7">
            <w:pPr>
              <w:tabs>
                <w:tab w:val="left" w:pos="3864"/>
              </w:tabs>
              <w:spacing w:line="240" w:lineRule="auto"/>
              <w:contextualSpacing/>
              <w:jc w:val="center"/>
              <w:rPr>
                <w:rFonts w:ascii="Times New Roman" w:hAnsi="Times New Roman" w:cs="Times New Roman"/>
              </w:rPr>
            </w:pPr>
          </w:p>
        </w:tc>
      </w:tr>
    </w:tbl>
    <w:p w:rsidR="00607058" w:rsidRDefault="00607058" w:rsidP="00865C72">
      <w:pPr>
        <w:spacing w:after="0" w:line="240" w:lineRule="auto"/>
        <w:contextualSpacing/>
        <w:rPr>
          <w:rFonts w:ascii="Times New Roman" w:eastAsia="Times New Roman" w:hAnsi="Times New Roman" w:cs="Times New Roman"/>
          <w:b/>
          <w:bCs/>
          <w:sz w:val="28"/>
          <w:szCs w:val="28"/>
          <w:lang w:eastAsia="ru-RU"/>
        </w:rPr>
      </w:pPr>
    </w:p>
    <w:sectPr w:rsidR="00607058">
      <w:headerReference w:type="default" r:id="rId12"/>
      <w:footerReference w:type="default" r:id="rId13"/>
      <w:pgSz w:w="16838" w:h="11906" w:orient="landscape"/>
      <w:pgMar w:top="709" w:right="851" w:bottom="851" w:left="851" w:header="0"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590" w:rsidRDefault="00277590">
      <w:pPr>
        <w:spacing w:after="0" w:line="240" w:lineRule="auto"/>
      </w:pPr>
      <w:r>
        <w:separator/>
      </w:r>
    </w:p>
  </w:endnote>
  <w:endnote w:type="continuationSeparator" w:id="0">
    <w:p w:rsidR="00277590" w:rsidRDefault="00277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pPr>
      <w:pStyle w:val="1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pPr>
      <w:pStyle w:val="1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pPr>
      <w:pStyle w:val="1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590" w:rsidRDefault="00277590">
      <w:pPr>
        <w:spacing w:after="0" w:line="240" w:lineRule="auto"/>
      </w:pPr>
      <w:r>
        <w:separator/>
      </w:r>
    </w:p>
  </w:footnote>
  <w:footnote w:type="continuationSeparator" w:id="0">
    <w:p w:rsidR="00277590" w:rsidRDefault="00277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pPr>
      <w:pStyle w:val="1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058" w:rsidRDefault="0060705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27"/>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058"/>
    <w:rsid w:val="00012E15"/>
    <w:rsid w:val="00050626"/>
    <w:rsid w:val="000779F5"/>
    <w:rsid w:val="000C0B3F"/>
    <w:rsid w:val="00277590"/>
    <w:rsid w:val="002F2222"/>
    <w:rsid w:val="003713C6"/>
    <w:rsid w:val="00463AD1"/>
    <w:rsid w:val="004C66FF"/>
    <w:rsid w:val="004E7183"/>
    <w:rsid w:val="004F5035"/>
    <w:rsid w:val="00501B8E"/>
    <w:rsid w:val="005067A5"/>
    <w:rsid w:val="00561385"/>
    <w:rsid w:val="00576BAA"/>
    <w:rsid w:val="00607058"/>
    <w:rsid w:val="00640282"/>
    <w:rsid w:val="006726F1"/>
    <w:rsid w:val="00697149"/>
    <w:rsid w:val="00865C72"/>
    <w:rsid w:val="008853CC"/>
    <w:rsid w:val="00A643DD"/>
    <w:rsid w:val="00A9276D"/>
    <w:rsid w:val="00AD31CF"/>
    <w:rsid w:val="00AE1ABF"/>
    <w:rsid w:val="00BB44C1"/>
    <w:rsid w:val="00CC6AE7"/>
    <w:rsid w:val="00D26E8A"/>
    <w:rsid w:val="00D44335"/>
    <w:rsid w:val="00D5154D"/>
    <w:rsid w:val="00D74AC5"/>
    <w:rsid w:val="00D97851"/>
    <w:rsid w:val="00DF3982"/>
    <w:rsid w:val="00EE1DDB"/>
    <w:rsid w:val="00FC5FEB"/>
    <w:rsid w:val="00FE15BE"/>
    <w:rsid w:val="00FF2B7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A92143-10F8-4CF6-A80B-7D4B80DB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909"/>
    <w:pPr>
      <w:spacing w:after="200" w:line="276" w:lineRule="auto"/>
    </w:pPr>
    <w:rPr>
      <w:sz w:val="22"/>
    </w:rPr>
  </w:style>
  <w:style w:type="paragraph" w:styleId="2">
    <w:name w:val="heading 2"/>
    <w:basedOn w:val="a"/>
    <w:next w:val="a"/>
    <w:link w:val="20"/>
    <w:qFormat/>
    <w:rsid w:val="00A643DD"/>
    <w:pPr>
      <w:keepNext/>
      <w:widowControl w:val="0"/>
      <w:suppressAutoHyphens w:val="0"/>
      <w:autoSpaceDE w:val="0"/>
      <w:autoSpaceDN w:val="0"/>
      <w:adjustRightInd w:val="0"/>
      <w:spacing w:after="0" w:line="240" w:lineRule="auto"/>
      <w:ind w:right="4"/>
      <w:jc w:val="center"/>
      <w:outlineLvl w:val="1"/>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1"/>
    <w:qFormat/>
    <w:rsid w:val="00172909"/>
    <w:pPr>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paragraph" w:customStyle="1" w:styleId="41">
    <w:name w:val="Заголовок 41"/>
    <w:basedOn w:val="a"/>
    <w:link w:val="41"/>
    <w:qFormat/>
    <w:rsid w:val="00172909"/>
    <w:pPr>
      <w:spacing w:beforeAutospacing="1" w:afterAutospacing="1" w:line="240" w:lineRule="auto"/>
      <w:outlineLvl w:val="3"/>
    </w:pPr>
    <w:rPr>
      <w:rFonts w:ascii="Times New Roman" w:eastAsia="Times New Roman" w:hAnsi="Times New Roman" w:cs="Times New Roman"/>
      <w:b/>
      <w:bCs/>
      <w:sz w:val="24"/>
      <w:szCs w:val="24"/>
      <w:lang w:eastAsia="ru-RU"/>
    </w:rPr>
  </w:style>
  <w:style w:type="character" w:customStyle="1" w:styleId="1">
    <w:name w:val="Заголовок 1 Знак"/>
    <w:basedOn w:val="a0"/>
    <w:qFormat/>
    <w:rsid w:val="00172909"/>
    <w:rPr>
      <w:rFonts w:ascii="Times New Roman" w:eastAsia="Times New Roman" w:hAnsi="Times New Roman" w:cs="Times New Roman"/>
      <w:b/>
      <w:bCs/>
      <w:kern w:val="2"/>
      <w:sz w:val="48"/>
      <w:szCs w:val="48"/>
      <w:lang w:eastAsia="ru-RU"/>
    </w:rPr>
  </w:style>
  <w:style w:type="character" w:customStyle="1" w:styleId="4">
    <w:name w:val="Заголовок 4 Знак"/>
    <w:basedOn w:val="a0"/>
    <w:qFormat/>
    <w:rsid w:val="00172909"/>
    <w:rPr>
      <w:rFonts w:ascii="Times New Roman" w:eastAsia="Times New Roman" w:hAnsi="Times New Roman" w:cs="Times New Roman"/>
      <w:b/>
      <w:bCs/>
      <w:sz w:val="24"/>
      <w:szCs w:val="24"/>
      <w:lang w:eastAsia="ru-RU"/>
    </w:rPr>
  </w:style>
  <w:style w:type="character" w:customStyle="1" w:styleId="highlighthighlightactive">
    <w:name w:val="highlight highlight_active"/>
    <w:basedOn w:val="a0"/>
    <w:qFormat/>
    <w:rsid w:val="00172909"/>
  </w:style>
  <w:style w:type="character" w:customStyle="1" w:styleId="-">
    <w:name w:val="Интернет-ссылка"/>
    <w:rsid w:val="00172909"/>
    <w:rPr>
      <w:color w:val="0000FF"/>
      <w:u w:val="single"/>
    </w:rPr>
  </w:style>
  <w:style w:type="character" w:customStyle="1" w:styleId="a3">
    <w:name w:val="Посещённая гиперссылка"/>
    <w:qFormat/>
    <w:rsid w:val="00172909"/>
    <w:rPr>
      <w:color w:val="0000FF"/>
      <w:u w:val="single"/>
    </w:rPr>
  </w:style>
  <w:style w:type="character" w:customStyle="1" w:styleId="a4">
    <w:name w:val="Основной текст Знак"/>
    <w:basedOn w:val="a0"/>
    <w:qFormat/>
    <w:rsid w:val="00172909"/>
    <w:rPr>
      <w:rFonts w:ascii="Times New Roman" w:eastAsia="Times New Roman" w:hAnsi="Times New Roman" w:cs="Times New Roman"/>
      <w:sz w:val="26"/>
      <w:szCs w:val="20"/>
      <w:lang w:eastAsia="ru-RU"/>
    </w:rPr>
  </w:style>
  <w:style w:type="character" w:customStyle="1" w:styleId="3">
    <w:name w:val="Основной текст 3 Знак"/>
    <w:basedOn w:val="a0"/>
    <w:link w:val="3"/>
    <w:qFormat/>
    <w:rsid w:val="00172909"/>
    <w:rPr>
      <w:rFonts w:ascii="Times New Roman" w:eastAsia="Times New Roman" w:hAnsi="Times New Roman" w:cs="Times New Roman"/>
      <w:sz w:val="28"/>
      <w:szCs w:val="24"/>
      <w:lang w:eastAsia="ru-RU"/>
    </w:rPr>
  </w:style>
  <w:style w:type="character" w:styleId="a5">
    <w:name w:val="page number"/>
    <w:basedOn w:val="a0"/>
    <w:qFormat/>
    <w:rsid w:val="00172909"/>
  </w:style>
  <w:style w:type="character" w:customStyle="1" w:styleId="a6">
    <w:name w:val="Нижний колонтитул Знак"/>
    <w:basedOn w:val="a0"/>
    <w:qFormat/>
    <w:rsid w:val="00172909"/>
    <w:rPr>
      <w:rFonts w:ascii="Times New Roman" w:eastAsia="Times New Roman" w:hAnsi="Times New Roman" w:cs="Times New Roman"/>
      <w:sz w:val="24"/>
      <w:szCs w:val="24"/>
      <w:lang w:eastAsia="ru-RU"/>
    </w:rPr>
  </w:style>
  <w:style w:type="character" w:customStyle="1" w:styleId="a7">
    <w:name w:val="Верхний колонтитул Знак"/>
    <w:basedOn w:val="a0"/>
    <w:qFormat/>
    <w:rsid w:val="00172909"/>
    <w:rPr>
      <w:rFonts w:ascii="Times New Roman" w:eastAsia="Times New Roman" w:hAnsi="Times New Roman" w:cs="Times New Roman"/>
      <w:sz w:val="24"/>
      <w:szCs w:val="24"/>
      <w:lang w:eastAsia="ru-RU"/>
    </w:rPr>
  </w:style>
  <w:style w:type="character" w:customStyle="1" w:styleId="21">
    <w:name w:val="Основной текст 2 Знак"/>
    <w:basedOn w:val="a0"/>
    <w:link w:val="21"/>
    <w:qFormat/>
    <w:rsid w:val="00172909"/>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qFormat/>
    <w:rsid w:val="00172909"/>
    <w:rPr>
      <w:rFonts w:ascii="Times New Roman" w:eastAsia="Times New Roman" w:hAnsi="Times New Roman" w:cs="Times New Roman"/>
      <w:sz w:val="24"/>
      <w:szCs w:val="24"/>
      <w:lang w:eastAsia="ru-RU"/>
    </w:rPr>
  </w:style>
  <w:style w:type="character" w:customStyle="1" w:styleId="a9">
    <w:name w:val="Текст выноски Знак"/>
    <w:basedOn w:val="a0"/>
    <w:semiHidden/>
    <w:qFormat/>
    <w:rsid w:val="00172909"/>
    <w:rPr>
      <w:rFonts w:ascii="Tahoma" w:eastAsia="Times New Roman" w:hAnsi="Tahoma" w:cs="Tahoma"/>
      <w:sz w:val="16"/>
      <w:szCs w:val="16"/>
      <w:lang w:eastAsia="ru-RU"/>
    </w:rPr>
  </w:style>
  <w:style w:type="character" w:customStyle="1" w:styleId="22">
    <w:name w:val="Основной текст с отступом 2 Знак"/>
    <w:basedOn w:val="a0"/>
    <w:uiPriority w:val="99"/>
    <w:semiHidden/>
    <w:qFormat/>
    <w:rsid w:val="00172909"/>
  </w:style>
  <w:style w:type="character" w:customStyle="1" w:styleId="extended-textfull">
    <w:name w:val="extended-text__full"/>
    <w:basedOn w:val="a0"/>
    <w:qFormat/>
    <w:rsid w:val="00B37DFF"/>
  </w:style>
  <w:style w:type="character" w:customStyle="1" w:styleId="extended-textshort">
    <w:name w:val="extended-text__short"/>
    <w:basedOn w:val="a0"/>
    <w:qFormat/>
    <w:rsid w:val="00B37DFF"/>
  </w:style>
  <w:style w:type="paragraph" w:customStyle="1" w:styleId="10">
    <w:name w:val="Заголовок1"/>
    <w:basedOn w:val="a"/>
    <w:next w:val="aa"/>
    <w:qFormat/>
    <w:rsid w:val="00530A00"/>
    <w:pPr>
      <w:keepNext/>
      <w:spacing w:before="240" w:after="120"/>
    </w:pPr>
    <w:rPr>
      <w:rFonts w:ascii="Liberation Sans" w:eastAsia="Microsoft YaHei" w:hAnsi="Liberation Sans" w:cs="Lucida Sans"/>
      <w:sz w:val="28"/>
      <w:szCs w:val="28"/>
    </w:rPr>
  </w:style>
  <w:style w:type="paragraph" w:styleId="aa">
    <w:name w:val="Body Text"/>
    <w:basedOn w:val="a"/>
    <w:rsid w:val="00172909"/>
    <w:pPr>
      <w:spacing w:after="0" w:line="240" w:lineRule="auto"/>
      <w:jc w:val="both"/>
    </w:pPr>
    <w:rPr>
      <w:rFonts w:ascii="Times New Roman" w:eastAsia="Times New Roman" w:hAnsi="Times New Roman" w:cs="Times New Roman"/>
      <w:sz w:val="26"/>
      <w:szCs w:val="20"/>
      <w:lang w:eastAsia="ru-RU"/>
    </w:rPr>
  </w:style>
  <w:style w:type="paragraph" w:styleId="ab">
    <w:name w:val="List"/>
    <w:basedOn w:val="aa"/>
    <w:rsid w:val="00530A00"/>
    <w:rPr>
      <w:rFonts w:cs="Lucida Sans"/>
    </w:rPr>
  </w:style>
  <w:style w:type="paragraph" w:customStyle="1" w:styleId="12">
    <w:name w:val="Название объекта1"/>
    <w:basedOn w:val="a"/>
    <w:qFormat/>
    <w:rsid w:val="00530A00"/>
    <w:pPr>
      <w:suppressLineNumbers/>
      <w:spacing w:before="120" w:after="120"/>
    </w:pPr>
    <w:rPr>
      <w:rFonts w:cs="Lucida Sans"/>
      <w:i/>
      <w:iCs/>
      <w:sz w:val="24"/>
      <w:szCs w:val="24"/>
    </w:rPr>
  </w:style>
  <w:style w:type="paragraph" w:styleId="ac">
    <w:name w:val="index heading"/>
    <w:basedOn w:val="a"/>
    <w:qFormat/>
    <w:rsid w:val="00530A00"/>
    <w:pPr>
      <w:suppressLineNumbers/>
    </w:pPr>
    <w:rPr>
      <w:rFonts w:cs="Lucida Sans"/>
    </w:rPr>
  </w:style>
  <w:style w:type="paragraph" w:styleId="ad">
    <w:name w:val="caption"/>
    <w:basedOn w:val="a"/>
    <w:qFormat/>
    <w:rsid w:val="00530A00"/>
    <w:pPr>
      <w:suppressLineNumbers/>
      <w:spacing w:before="120" w:after="120"/>
    </w:pPr>
    <w:rPr>
      <w:rFonts w:cs="Lucida Sans"/>
      <w:i/>
      <w:iCs/>
      <w:sz w:val="24"/>
      <w:szCs w:val="24"/>
    </w:rPr>
  </w:style>
  <w:style w:type="paragraph" w:styleId="ae">
    <w:name w:val="Normal (Web)"/>
    <w:basedOn w:val="a"/>
    <w:qFormat/>
    <w:rsid w:val="0017290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qFormat/>
    <w:rsid w:val="0017290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
    <w:name w:val="Знак"/>
    <w:basedOn w:val="a"/>
    <w:qFormat/>
    <w:rsid w:val="00172909"/>
    <w:pPr>
      <w:spacing w:beforeAutospacing="1" w:afterAutospacing="1" w:line="240" w:lineRule="auto"/>
    </w:pPr>
    <w:rPr>
      <w:rFonts w:ascii="Tahoma" w:eastAsia="Times New Roman" w:hAnsi="Tahoma" w:cs="Times New Roman"/>
      <w:sz w:val="20"/>
      <w:szCs w:val="20"/>
      <w:lang w:val="en-US"/>
    </w:rPr>
  </w:style>
  <w:style w:type="paragraph" w:customStyle="1" w:styleId="ConsNonformat">
    <w:name w:val="ConsNonformat"/>
    <w:qFormat/>
    <w:rsid w:val="00172909"/>
    <w:pPr>
      <w:widowControl w:val="0"/>
    </w:pPr>
    <w:rPr>
      <w:rFonts w:ascii="Courier New" w:eastAsia="Times New Roman" w:hAnsi="Courier New" w:cs="Times New Roman"/>
      <w:sz w:val="22"/>
      <w:szCs w:val="20"/>
      <w:lang w:eastAsia="ru-RU"/>
    </w:rPr>
  </w:style>
  <w:style w:type="paragraph" w:styleId="30">
    <w:name w:val="Body Text 3"/>
    <w:basedOn w:val="a"/>
    <w:qFormat/>
    <w:rsid w:val="00172909"/>
    <w:pPr>
      <w:spacing w:after="0" w:line="240" w:lineRule="auto"/>
      <w:jc w:val="both"/>
    </w:pPr>
    <w:rPr>
      <w:rFonts w:ascii="Times New Roman" w:eastAsia="Times New Roman" w:hAnsi="Times New Roman" w:cs="Times New Roman"/>
      <w:sz w:val="28"/>
      <w:szCs w:val="24"/>
      <w:lang w:eastAsia="ru-RU"/>
    </w:rPr>
  </w:style>
  <w:style w:type="paragraph" w:customStyle="1" w:styleId="af0">
    <w:name w:val="Верхний и нижний колонтитулы"/>
    <w:basedOn w:val="a"/>
    <w:qFormat/>
    <w:rsid w:val="00530A00"/>
  </w:style>
  <w:style w:type="paragraph" w:customStyle="1" w:styleId="13">
    <w:name w:val="Нижний колонтитул1"/>
    <w:basedOn w:val="a"/>
    <w:rsid w:val="0017290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customStyle="1" w:styleId="14">
    <w:name w:val="Верхний колонтитул1"/>
    <w:basedOn w:val="a"/>
    <w:rsid w:val="0017290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customStyle="1" w:styleId="af1">
    <w:name w:val="Прижатый влево"/>
    <w:basedOn w:val="a"/>
    <w:next w:val="a"/>
    <w:qFormat/>
    <w:rsid w:val="00172909"/>
    <w:pPr>
      <w:widowControl w:val="0"/>
      <w:spacing w:after="0" w:line="240" w:lineRule="auto"/>
    </w:pPr>
    <w:rPr>
      <w:rFonts w:ascii="Arial" w:eastAsia="Times New Roman" w:hAnsi="Arial" w:cs="Arial"/>
      <w:sz w:val="24"/>
      <w:szCs w:val="24"/>
      <w:lang w:eastAsia="ru-RU"/>
    </w:rPr>
  </w:style>
  <w:style w:type="paragraph" w:styleId="23">
    <w:name w:val="Body Text 2"/>
    <w:basedOn w:val="a"/>
    <w:qFormat/>
    <w:rsid w:val="00172909"/>
    <w:pPr>
      <w:spacing w:after="120" w:line="480" w:lineRule="auto"/>
    </w:pPr>
    <w:rPr>
      <w:rFonts w:ascii="Times New Roman" w:eastAsia="Times New Roman" w:hAnsi="Times New Roman" w:cs="Times New Roman"/>
      <w:sz w:val="24"/>
      <w:szCs w:val="24"/>
      <w:lang w:eastAsia="ru-RU"/>
    </w:rPr>
  </w:style>
  <w:style w:type="paragraph" w:customStyle="1" w:styleId="ConsPlusNormal">
    <w:name w:val="ConsPlusNormal"/>
    <w:qFormat/>
    <w:rsid w:val="00172909"/>
    <w:pPr>
      <w:widowControl w:val="0"/>
      <w:ind w:firstLine="720"/>
    </w:pPr>
    <w:rPr>
      <w:rFonts w:ascii="Arial" w:eastAsia="Times New Roman" w:hAnsi="Arial" w:cs="Arial"/>
      <w:sz w:val="22"/>
      <w:szCs w:val="20"/>
      <w:lang w:eastAsia="ru-RU"/>
    </w:rPr>
  </w:style>
  <w:style w:type="paragraph" w:styleId="af2">
    <w:name w:val="Body Text Indent"/>
    <w:basedOn w:val="a"/>
    <w:rsid w:val="00172909"/>
    <w:pPr>
      <w:spacing w:after="120" w:line="240" w:lineRule="auto"/>
      <w:ind w:left="283"/>
    </w:pPr>
    <w:rPr>
      <w:rFonts w:ascii="Times New Roman" w:eastAsia="Times New Roman" w:hAnsi="Times New Roman" w:cs="Times New Roman"/>
      <w:sz w:val="24"/>
      <w:szCs w:val="24"/>
      <w:lang w:eastAsia="ru-RU"/>
    </w:rPr>
  </w:style>
  <w:style w:type="paragraph" w:customStyle="1" w:styleId="af3">
    <w:name w:val="Нормальный (таблица)"/>
    <w:basedOn w:val="a"/>
    <w:next w:val="a"/>
    <w:qFormat/>
    <w:rsid w:val="00172909"/>
    <w:pPr>
      <w:widowControl w:val="0"/>
      <w:spacing w:after="0" w:line="240" w:lineRule="auto"/>
      <w:jc w:val="both"/>
    </w:pPr>
    <w:rPr>
      <w:rFonts w:ascii="Arial" w:eastAsia="Times New Roman" w:hAnsi="Arial" w:cs="Arial"/>
      <w:sz w:val="24"/>
      <w:szCs w:val="24"/>
      <w:lang w:eastAsia="ru-RU"/>
    </w:rPr>
  </w:style>
  <w:style w:type="paragraph" w:customStyle="1" w:styleId="GarantNonformat">
    <w:name w:val="GarantNonformat"/>
    <w:qFormat/>
    <w:rsid w:val="00172909"/>
    <w:pPr>
      <w:widowControl w:val="0"/>
    </w:pPr>
    <w:rPr>
      <w:rFonts w:ascii="Courier New" w:eastAsia="Times New Roman" w:hAnsi="Courier New" w:cs="Courier New"/>
      <w:sz w:val="22"/>
      <w:szCs w:val="20"/>
      <w:lang w:eastAsia="ru-RU"/>
    </w:rPr>
  </w:style>
  <w:style w:type="paragraph" w:customStyle="1" w:styleId="ConsPlusTitle">
    <w:name w:val="ConsPlusTitle"/>
    <w:qFormat/>
    <w:rsid w:val="00172909"/>
    <w:pPr>
      <w:widowControl w:val="0"/>
    </w:pPr>
    <w:rPr>
      <w:rFonts w:ascii="Times New Roman" w:eastAsia="Times New Roman" w:hAnsi="Times New Roman" w:cs="Times New Roman"/>
      <w:b/>
      <w:bCs/>
      <w:sz w:val="24"/>
      <w:szCs w:val="24"/>
      <w:lang w:eastAsia="ru-RU"/>
    </w:rPr>
  </w:style>
  <w:style w:type="paragraph" w:customStyle="1" w:styleId="ConsPlusNonformat">
    <w:name w:val="ConsPlusNonformat"/>
    <w:qFormat/>
    <w:rsid w:val="00172909"/>
    <w:pPr>
      <w:widowControl w:val="0"/>
    </w:pPr>
    <w:rPr>
      <w:rFonts w:ascii="Courier New" w:eastAsia="Times New Roman" w:hAnsi="Courier New" w:cs="Courier New"/>
      <w:sz w:val="22"/>
      <w:szCs w:val="20"/>
      <w:lang w:eastAsia="ru-RU"/>
    </w:rPr>
  </w:style>
  <w:style w:type="paragraph" w:customStyle="1" w:styleId="GarantNormal">
    <w:name w:val="GarantNormal"/>
    <w:qFormat/>
    <w:rsid w:val="00172909"/>
    <w:pPr>
      <w:widowControl w:val="0"/>
      <w:ind w:firstLine="720"/>
    </w:pPr>
    <w:rPr>
      <w:rFonts w:ascii="Arial" w:eastAsia="Times New Roman" w:hAnsi="Arial" w:cs="Arial"/>
      <w:sz w:val="22"/>
      <w:szCs w:val="20"/>
      <w:lang w:eastAsia="ru-RU"/>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qFormat/>
    <w:rsid w:val="00172909"/>
    <w:pPr>
      <w:spacing w:after="160" w:line="240" w:lineRule="exact"/>
    </w:pPr>
    <w:rPr>
      <w:rFonts w:ascii="Times New Roman" w:eastAsia="Times New Roman" w:hAnsi="Times New Roman" w:cs="Times New Roman"/>
      <w:sz w:val="28"/>
      <w:szCs w:val="20"/>
      <w:lang w:val="en-US"/>
    </w:rPr>
  </w:style>
  <w:style w:type="paragraph" w:customStyle="1" w:styleId="af5">
    <w:name w:val="Содержимое таблицы"/>
    <w:basedOn w:val="a"/>
    <w:qFormat/>
    <w:rsid w:val="00172909"/>
    <w:pPr>
      <w:suppressLineNumbers/>
      <w:spacing w:after="0" w:line="240" w:lineRule="auto"/>
    </w:pPr>
    <w:rPr>
      <w:rFonts w:ascii="Times New Roman" w:eastAsia="Times New Roman" w:hAnsi="Times New Roman" w:cs="Times New Roman"/>
      <w:sz w:val="24"/>
      <w:szCs w:val="24"/>
      <w:lang w:eastAsia="ar-SA"/>
    </w:rPr>
  </w:style>
  <w:style w:type="paragraph" w:customStyle="1" w:styleId="Char">
    <w:name w:val="Char"/>
    <w:basedOn w:val="a"/>
    <w:autoRedefine/>
    <w:qFormat/>
    <w:rsid w:val="004E7183"/>
    <w:pPr>
      <w:spacing w:after="160" w:line="240" w:lineRule="exact"/>
      <w:jc w:val="center"/>
    </w:pPr>
    <w:rPr>
      <w:rFonts w:ascii="Times New Roman" w:eastAsia="Times New Roman" w:hAnsi="Times New Roman" w:cs="Times New Roman"/>
      <w:sz w:val="28"/>
      <w:szCs w:val="20"/>
      <w:lang w:val="en-US"/>
    </w:rPr>
  </w:style>
  <w:style w:type="paragraph" w:styleId="af6">
    <w:name w:val="Balloon Text"/>
    <w:basedOn w:val="a"/>
    <w:semiHidden/>
    <w:qFormat/>
    <w:rsid w:val="00172909"/>
    <w:pPr>
      <w:spacing w:after="0" w:line="240" w:lineRule="auto"/>
    </w:pPr>
    <w:rPr>
      <w:rFonts w:ascii="Tahoma" w:eastAsia="Times New Roman" w:hAnsi="Tahoma" w:cs="Tahoma"/>
      <w:sz w:val="16"/>
      <w:szCs w:val="16"/>
      <w:lang w:eastAsia="ru-RU"/>
    </w:rPr>
  </w:style>
  <w:style w:type="paragraph" w:styleId="af7">
    <w:name w:val="List Paragraph"/>
    <w:basedOn w:val="a"/>
    <w:uiPriority w:val="99"/>
    <w:qFormat/>
    <w:rsid w:val="00172909"/>
    <w:pPr>
      <w:ind w:left="720"/>
      <w:contextualSpacing/>
    </w:pPr>
  </w:style>
  <w:style w:type="paragraph" w:styleId="24">
    <w:name w:val="Body Text Indent 2"/>
    <w:basedOn w:val="a"/>
    <w:uiPriority w:val="99"/>
    <w:semiHidden/>
    <w:unhideWhenUsed/>
    <w:qFormat/>
    <w:rsid w:val="00172909"/>
    <w:pPr>
      <w:spacing w:after="120" w:line="480" w:lineRule="auto"/>
      <w:ind w:left="283"/>
    </w:pPr>
  </w:style>
  <w:style w:type="paragraph" w:customStyle="1" w:styleId="31">
    <w:name w:val="Знак3"/>
    <w:basedOn w:val="a"/>
    <w:uiPriority w:val="99"/>
    <w:qFormat/>
    <w:rsid w:val="00172909"/>
    <w:pPr>
      <w:spacing w:beforeAutospacing="1" w:afterAutospacing="1" w:line="240" w:lineRule="auto"/>
    </w:pPr>
    <w:rPr>
      <w:rFonts w:ascii="Tahoma" w:eastAsia="Times New Roman" w:hAnsi="Tahoma" w:cs="Tahoma"/>
      <w:sz w:val="20"/>
      <w:szCs w:val="20"/>
      <w:lang w:val="en-US"/>
    </w:rPr>
  </w:style>
  <w:style w:type="paragraph" w:customStyle="1" w:styleId="15">
    <w:name w:val="Абзац списка1"/>
    <w:basedOn w:val="a"/>
    <w:qFormat/>
    <w:rsid w:val="00172909"/>
    <w:pPr>
      <w:ind w:left="720"/>
    </w:pPr>
    <w:rPr>
      <w:rFonts w:ascii="Calibri" w:eastAsia="Times New Roman" w:hAnsi="Calibri" w:cs="Calibri"/>
    </w:rPr>
  </w:style>
  <w:style w:type="paragraph" w:customStyle="1" w:styleId="af8">
    <w:name w:val="Содержимое врезки"/>
    <w:basedOn w:val="a"/>
    <w:qFormat/>
    <w:rsid w:val="00530A00"/>
  </w:style>
  <w:style w:type="paragraph" w:customStyle="1" w:styleId="af9">
    <w:name w:val="Заголовок таблицы"/>
    <w:basedOn w:val="af5"/>
    <w:qFormat/>
    <w:rsid w:val="00530A00"/>
    <w:pPr>
      <w:jc w:val="center"/>
    </w:pPr>
    <w:rPr>
      <w:b/>
      <w:bCs/>
    </w:rPr>
  </w:style>
  <w:style w:type="numbering" w:customStyle="1" w:styleId="16">
    <w:name w:val="Нет списка1"/>
    <w:semiHidden/>
    <w:qFormat/>
    <w:rsid w:val="00172909"/>
  </w:style>
  <w:style w:type="table" w:styleId="afa">
    <w:name w:val="Table Grid"/>
    <w:basedOn w:val="a1"/>
    <w:rsid w:val="00172909"/>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A643DD"/>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2750</Words>
  <Characters>15676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РукАппарата</dc:creator>
  <dc:description/>
  <cp:lastModifiedBy>Lyba</cp:lastModifiedBy>
  <cp:revision>4</cp:revision>
  <cp:lastPrinted>2021-01-26T14:20:00Z</cp:lastPrinted>
  <dcterms:created xsi:type="dcterms:W3CDTF">2023-09-20T12:01:00Z</dcterms:created>
  <dcterms:modified xsi:type="dcterms:W3CDTF">2023-10-23T06:08:00Z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