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5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твержден постановлением администрации</w:t>
      </w:r>
      <w:r/>
    </w:p>
    <w:p>
      <w:pPr>
        <w:pStyle w:val="625"/>
        <w:ind w:firstLine="709"/>
        <w:jc w:val="right"/>
        <w:tabs>
          <w:tab w:val="left" w:pos="3870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   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</w:r>
      <w:r/>
    </w:p>
    <w:p>
      <w:pPr>
        <w:pStyle w:val="630"/>
        <w:jc w:val="right"/>
        <w:tabs>
          <w:tab w:val="left" w:pos="426" w:leader="none"/>
        </w:tabs>
        <w:rPr>
          <w:b w:val="false"/>
          <w:sz w:val="26"/>
          <w:szCs w:val="26"/>
          <w:lang w:val="ru-RU"/>
        </w:rPr>
      </w:pPr>
      <w:r>
        <w:rPr>
          <w:b w:val="false"/>
          <w:sz w:val="26"/>
          <w:szCs w:val="26"/>
        </w:rPr>
        <w:t xml:space="preserve">                                                                            от «</w:t>
      </w:r>
      <w:r>
        <w:rPr>
          <w:b w:val="false"/>
          <w:sz w:val="26"/>
          <w:szCs w:val="26"/>
          <w:lang w:val="ru-RU"/>
        </w:rPr>
        <w:t xml:space="preserve"> 04 </w:t>
      </w:r>
      <w:r>
        <w:rPr>
          <w:b w:val="false"/>
          <w:sz w:val="26"/>
          <w:szCs w:val="26"/>
        </w:rPr>
        <w:t xml:space="preserve">» </w:t>
      </w:r>
      <w:r>
        <w:rPr>
          <w:b w:val="false"/>
          <w:sz w:val="26"/>
          <w:szCs w:val="26"/>
          <w:lang w:val="ru-RU"/>
        </w:rPr>
        <w:t xml:space="preserve">августа</w:t>
      </w:r>
      <w:r>
        <w:rPr>
          <w:b w:val="false"/>
          <w:sz w:val="26"/>
          <w:szCs w:val="26"/>
        </w:rPr>
        <w:t xml:space="preserve"> 20</w:t>
      </w:r>
      <w:r>
        <w:rPr>
          <w:b w:val="false"/>
          <w:sz w:val="26"/>
          <w:szCs w:val="26"/>
          <w:lang w:val="ru-RU"/>
        </w:rPr>
        <w:t xml:space="preserve">22</w:t>
      </w:r>
      <w:r>
        <w:rPr>
          <w:b w:val="false"/>
          <w:sz w:val="26"/>
          <w:szCs w:val="26"/>
        </w:rPr>
        <w:t xml:space="preserve"> №</w:t>
      </w:r>
      <w:r>
        <w:rPr>
          <w:b w:val="false"/>
          <w:sz w:val="26"/>
          <w:szCs w:val="26"/>
          <w:lang w:val="ru-RU"/>
        </w:rPr>
        <w:t xml:space="preserve"> 610</w:t>
      </w:r>
      <w:r>
        <w:rPr>
          <w:b w:val="false"/>
          <w:sz w:val="26"/>
          <w:szCs w:val="26"/>
          <w:lang w:val="ru-RU"/>
        </w:rPr>
      </w:r>
      <w:r/>
    </w:p>
    <w:p>
      <w:pPr>
        <w:pStyle w:val="630"/>
        <w:tabs>
          <w:tab w:val="left" w:pos="426" w:leader="none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r/>
    </w:p>
    <w:p>
      <w:pPr>
        <w:pStyle w:val="630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АДМИНИСТРАТИВНЫЙ РЕГЛАМЕНТ</w:t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предоставления муниципальной </w:t>
      </w:r>
      <w:r>
        <w:rPr>
          <w:b/>
          <w:sz w:val="26"/>
          <w:szCs w:val="26"/>
        </w:rPr>
        <w:t xml:space="preserve">услуги «Заключение договоров передачи ранее приватизированных жилых помещений, принадлежащих гражданам, в муниципальную собственность </w:t>
      </w:r>
      <w:r>
        <w:rPr>
          <w:b/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b/>
          <w:sz w:val="26"/>
          <w:szCs w:val="26"/>
        </w:rPr>
        <w:t xml:space="preserve">»</w:t>
      </w:r>
      <w:r>
        <w:rPr>
          <w:b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</w:rPr>
        <w:t xml:space="preserve">. Общие положения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1.1. Предмет регулирования административного регламента</w:t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 Настоящий административный регламент устанавливает порядок </w:t>
      </w:r>
      <w:r>
        <w:rPr>
          <w:sz w:val="26"/>
          <w:szCs w:val="26"/>
        </w:rPr>
        <w:t xml:space="preserve">предоставления муниципальной услуги по</w:t>
      </w:r>
      <w:r>
        <w:rPr>
          <w:sz w:val="26"/>
          <w:szCs w:val="26"/>
        </w:rPr>
        <w:t xml:space="preserve"> заключени</w:t>
      </w:r>
      <w:r>
        <w:rPr>
          <w:sz w:val="26"/>
          <w:szCs w:val="26"/>
        </w:rPr>
        <w:t xml:space="preserve">ю</w:t>
      </w:r>
      <w:r>
        <w:rPr>
          <w:sz w:val="26"/>
          <w:szCs w:val="26"/>
        </w:rPr>
        <w:t xml:space="preserve"> договоров передачи ранее приватизированных жилых помещений, принадлежащих гражданам, в муниципальную собственность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(далее – администрация) при осуществлении полномочий по предоставлению муниципальной услуги.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Предоставление муниципальной услуги включает в себя следующие административные процедуры: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ассмотрение </w:t>
      </w:r>
      <w:r>
        <w:rPr>
          <w:sz w:val="26"/>
          <w:szCs w:val="26"/>
        </w:rPr>
        <w:t xml:space="preserve">заявления</w:t>
      </w:r>
      <w:r>
        <w:rPr>
          <w:sz w:val="26"/>
          <w:szCs w:val="26"/>
        </w:rPr>
        <w:t xml:space="preserve"> и приложенных документов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выдача результата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 К административным процедурам, исполняемым многофункциональным центром предоставления государственных и муниципальных услуг и (или) привлекаемыми им организациями, относятся: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передача документов в администрацию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выдача результата предоставления муниципальной услуги.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Описание заявителей при предоставлении</w:t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 Заявителями при предоставлении муниципальной услуги являются:</w:t>
      </w:r>
      <w:r/>
    </w:p>
    <w:p>
      <w:pPr>
        <w:pStyle w:val="625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граждане, приватизировавшие жилые помещения, являющиеся для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них единственным местом постоянного проживания, принадлежащие им на праве собственности и свободные от обязательств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5. От имени заявителей, указанных в пункте 4 настоящего административного регламента, вправе выступать:</w:t>
      </w:r>
      <w:r/>
    </w:p>
    <w:p>
      <w:pPr>
        <w:pStyle w:val="625"/>
        <w:ind w:firstLine="709"/>
        <w:spacing w:lineRule="auto" w:line="234"/>
        <w:tabs>
          <w:tab w:val="left" w:pos="993" w:leader="none"/>
          <w:tab w:val="left" w:pos="168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представитель, на основании нотариально удостоверенной доверенности;</w:t>
      </w:r>
      <w:r/>
    </w:p>
    <w:p>
      <w:pPr>
        <w:pStyle w:val="625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3"/>
        </w:numPr>
        <w:ind w:left="0" w:firstLine="709"/>
        <w:spacing w:lineRule="auto" w:line="235"/>
        <w:tabs>
          <w:tab w:val="left" w:pos="993" w:leader="none"/>
          <w:tab w:val="left" w:pos="167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законные представители несовершеннолетних заявителей в возрасте от 0 до 14 лет;</w:t>
      </w:r>
      <w:r/>
    </w:p>
    <w:p>
      <w:pPr>
        <w:pStyle w:val="625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3"/>
        </w:numPr>
        <w:ind w:left="0" w:firstLine="709"/>
        <w:spacing w:lineRule="auto" w:line="234"/>
        <w:tabs>
          <w:tab w:val="left" w:pos="993" w:leader="none"/>
          <w:tab w:val="left" w:pos="153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несовершеннолетние заявители в возрасте от 14 до 18 лет при участии и с согласия законных представителей;</w:t>
      </w:r>
      <w:r/>
    </w:p>
    <w:p>
      <w:pPr>
        <w:pStyle w:val="625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3"/>
        </w:numPr>
        <w:ind w:left="0" w:firstLine="709"/>
        <w:jc w:val="both"/>
        <w:tabs>
          <w:tab w:val="left" w:pos="426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законные представители недееспособных граждан (опекуны, попечители) на основании соответствующего правового акта, в случае если заявителем является недееспособное лицо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1.3. Требования к порядку информирования</w:t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правилах предоставления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 Информация о правилах предоставления муниципальной услуги может быть получена: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телефону</w:t>
      </w:r>
      <w:r>
        <w:rPr>
          <w:sz w:val="26"/>
          <w:szCs w:val="26"/>
        </w:rPr>
        <w:t xml:space="preserve"> (818 41) 2 19 09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по электронной почте</w:t>
      </w:r>
      <w:r>
        <w:rPr>
          <w:sz w:val="26"/>
          <w:szCs w:val="26"/>
        </w:rPr>
        <w:t xml:space="preserve"> </w:t>
      </w:r>
      <w:r>
        <w:rPr>
          <w:iCs/>
          <w:sz w:val="26"/>
          <w:szCs w:val="26"/>
          <w:lang w:val="en-US"/>
        </w:rPr>
        <w:fldChar w:fldCharType="begin"/>
      </w:r>
      <w:r>
        <w:rPr>
          <w:iCs/>
          <w:sz w:val="26"/>
          <w:szCs w:val="26"/>
        </w:rPr>
        <w:instrText xml:space="preserve"> </w:instrText>
      </w:r>
      <w:r>
        <w:rPr>
          <w:iCs/>
          <w:sz w:val="26"/>
          <w:szCs w:val="26"/>
          <w:lang w:val="en-US"/>
        </w:rPr>
        <w:instrText xml:space="preserve">HYPERLINK</w:instrText>
      </w:r>
      <w:r>
        <w:rPr>
          <w:iCs/>
          <w:sz w:val="26"/>
          <w:szCs w:val="26"/>
        </w:rPr>
        <w:instrText xml:space="preserve"> "</w:instrText>
      </w:r>
      <w:r>
        <w:rPr>
          <w:iCs/>
          <w:sz w:val="26"/>
          <w:szCs w:val="26"/>
          <w:lang w:val="en-US"/>
        </w:rPr>
        <w:instrText xml:space="preserve">mailto</w:instrText>
      </w:r>
      <w:r>
        <w:rPr>
          <w:iCs/>
          <w:sz w:val="26"/>
          <w:szCs w:val="26"/>
        </w:rPr>
        <w:instrText xml:space="preserve">:</w:instrText>
      </w:r>
      <w:r>
        <w:rPr>
          <w:iCs/>
          <w:sz w:val="26"/>
          <w:szCs w:val="26"/>
          <w:lang w:val="en-US"/>
        </w:rPr>
        <w:instrText xml:space="preserve">akargopol</w:instrText>
      </w:r>
      <w:r>
        <w:rPr>
          <w:iCs/>
          <w:sz w:val="26"/>
          <w:szCs w:val="26"/>
        </w:rPr>
        <w:instrText xml:space="preserve">@</w:instrText>
      </w:r>
      <w:r>
        <w:rPr>
          <w:iCs/>
          <w:sz w:val="26"/>
          <w:szCs w:val="26"/>
          <w:lang w:val="en-US"/>
        </w:rPr>
        <w:instrText xml:space="preserve">yandex</w:instrText>
      </w:r>
      <w:r>
        <w:rPr>
          <w:iCs/>
          <w:sz w:val="26"/>
          <w:szCs w:val="26"/>
        </w:rPr>
        <w:instrText xml:space="preserve">.</w:instrText>
      </w:r>
      <w:r>
        <w:rPr>
          <w:iCs/>
          <w:sz w:val="26"/>
          <w:szCs w:val="26"/>
          <w:lang w:val="en-US"/>
        </w:rPr>
        <w:instrText xml:space="preserve">ru</w:instrText>
      </w:r>
      <w:r>
        <w:rPr>
          <w:iCs/>
          <w:sz w:val="26"/>
          <w:szCs w:val="26"/>
        </w:rPr>
        <w:instrText xml:space="preserve">" </w:instrText>
      </w:r>
      <w:r>
        <w:rPr>
          <w:iCs/>
          <w:sz w:val="26"/>
          <w:szCs w:val="26"/>
          <w:lang w:val="en-US"/>
        </w:rPr>
        <w:fldChar w:fldCharType="separate"/>
      </w:r>
      <w:r>
        <w:rPr>
          <w:rStyle w:val="650"/>
          <w:iCs/>
          <w:color w:val="000000"/>
          <w:sz w:val="26"/>
          <w:szCs w:val="26"/>
          <w:u w:val="none"/>
          <w:lang w:val="en-US"/>
        </w:rPr>
        <w:t xml:space="preserve">akargopol</w:t>
      </w:r>
      <w:r>
        <w:rPr>
          <w:rStyle w:val="650"/>
          <w:iCs/>
          <w:color w:val="000000"/>
          <w:sz w:val="26"/>
          <w:szCs w:val="26"/>
          <w:u w:val="none"/>
        </w:rPr>
        <w:t xml:space="preserve">@</w:t>
      </w:r>
      <w:r>
        <w:rPr>
          <w:rStyle w:val="650"/>
          <w:iCs/>
          <w:color w:val="000000"/>
          <w:sz w:val="26"/>
          <w:szCs w:val="26"/>
          <w:u w:val="none"/>
          <w:lang w:val="en-US"/>
        </w:rPr>
        <w:t xml:space="preserve">yandex</w:t>
      </w:r>
      <w:r>
        <w:rPr>
          <w:rStyle w:val="650"/>
          <w:iCs/>
          <w:color w:val="000000"/>
          <w:sz w:val="26"/>
          <w:szCs w:val="26"/>
          <w:u w:val="none"/>
        </w:rPr>
        <w:t xml:space="preserve">.</w:t>
      </w:r>
      <w:r>
        <w:rPr>
          <w:rStyle w:val="650"/>
          <w:iCs/>
          <w:color w:val="000000"/>
          <w:sz w:val="26"/>
          <w:szCs w:val="26"/>
          <w:u w:val="none"/>
          <w:lang w:val="en-US"/>
        </w:rPr>
        <w:t xml:space="preserve">ru</w:t>
      </w:r>
      <w:r>
        <w:rPr>
          <w:iCs/>
          <w:sz w:val="26"/>
          <w:szCs w:val="26"/>
          <w:lang w:val="en-US"/>
        </w:rPr>
        <w:fldChar w:fldCharType="end"/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почте путем обращения заявителя с письменным запросом о предоставлении информации</w:t>
      </w:r>
      <w:r>
        <w:rPr>
          <w:sz w:val="26"/>
          <w:szCs w:val="26"/>
        </w:rPr>
        <w:t xml:space="preserve"> по адресу: Архангельская область, г. Каргополь,                  ул. Победы, д. 20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личном обращении заявителя</w:t>
      </w:r>
      <w:r>
        <w:rPr>
          <w:sz w:val="26"/>
          <w:szCs w:val="26"/>
        </w:rPr>
        <w:t xml:space="preserve"> по адресу: Архангельская область,                         г. Каргополь, ул. Победы, д. 5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официальном сайте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информационно-телекоммуникационной сети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Интернет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помещениях администрации (на информационных стендах);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многофункциональном центре предоставления государственных и муниципальных услуг и (или) привлекаемых им организациях.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7.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сообщается следующая информация: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контактные данные администрации (почтовый адрес, адрес официального сайта в информационно-телекоммуникационной сети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Интернет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номер телефона для справок, адрес электронной почты);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в целях оказания содействия при подаче запросов заявителей в электронной форме;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по иным вопросам их взаимодействия;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сведения о порядке досудебного (внесудебного) обжалования решений и действий (бездействия) должностных лиц, муниципальных служащих администрации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решений и действий (бездействия) многофункционального центра предоставления государственных и муниципальных услуг и (или) привлекаемых им организаций, их работников;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осуществляется консультирование по порядку предоставления муниципальной услуги, в том числе в электронной форме.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Ответ на телефонный звонок должен</w:t>
      </w:r>
      <w:r>
        <w:rPr>
          <w:sz w:val="26"/>
          <w:szCs w:val="26"/>
        </w:rPr>
        <w:t xml:space="preserve"> начинаться с информации о наименовании администрации, в которую позвонил гражданин, должности, фамилии, имени и отчестве принявшего телефонный звонок муниципального служащего администрации. Время разговора не должно превышать 10 минут (за исключением случ</w:t>
      </w:r>
      <w:r>
        <w:rPr>
          <w:sz w:val="26"/>
          <w:szCs w:val="26"/>
        </w:rPr>
        <w:t xml:space="preserve">аев консультирования по порядку предоставления муниципальной услуги в электронной форме). 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</w:t>
      </w:r>
      <w:r>
        <w:rPr>
          <w:sz w:val="26"/>
          <w:szCs w:val="26"/>
        </w:rPr>
        <w:t xml:space="preserve"> (переведен) на другого муниципального 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Обращения заявителей по электронной почте и их письменные запросы рассматриваются в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в порядке, предусмотренном Федеральным законом от 02</w:t>
      </w:r>
      <w:r>
        <w:rPr>
          <w:sz w:val="26"/>
          <w:szCs w:val="26"/>
        </w:rPr>
        <w:t xml:space="preserve">.05.</w:t>
      </w:r>
      <w:r>
        <w:rPr>
          <w:sz w:val="26"/>
          <w:szCs w:val="26"/>
        </w:rPr>
        <w:t xml:space="preserve">2006 № 59-ФЗ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порядке рассмотрения обращений граждан Российской Федерации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и Федеральным законом от 09</w:t>
      </w:r>
      <w:r>
        <w:rPr>
          <w:sz w:val="26"/>
          <w:szCs w:val="26"/>
        </w:rPr>
        <w:t xml:space="preserve">.02.</w:t>
      </w:r>
      <w:r>
        <w:rPr>
          <w:sz w:val="26"/>
          <w:szCs w:val="26"/>
        </w:rPr>
        <w:t xml:space="preserve">2009 № 8-ФЗ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обеспечении доступа к информации о деятельности государственных органов и органов местного самоуправления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8. На официальном сайте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информационно-телекоммуникационной сети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Интернет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размещается следующая информация: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текст настоящего административного регламента;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контактные данные администрации, указанные в пункте 7 настоящего административного регламента;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в целях оказания содействия при подаче запросов заявителей в электронной форме;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по иным вопросам их взаимодействия;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образцы заполнения заявителями бланков документов;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 о порядке обращения за получением результата муниципальной услуги в</w:t>
      </w:r>
      <w:r>
        <w:rPr>
          <w:sz w:val="26"/>
          <w:szCs w:val="26"/>
        </w:rPr>
        <w:t xml:space="preserve"> электронной форме,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порядок получения консультаций (справок) о предоставлении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сведения о порядке досудебного (внесудебного) обжалования решений и действий (бездействия) должностных лиц администрации, муниципальных служащих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а также решений и действий (бездействия) многофункционального центра предоставления государственных и муниципальных услуг и (или) привлекаемых им организаций, их работников.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9. На Архангельском региональном портале государственных и муниципальных услуг (функций) размещаются: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информация, указанная в пункте 8 настоящего административного регламента;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информация, указанная в пункте </w:t>
      </w:r>
      <w:r>
        <w:rPr>
          <w:sz w:val="26"/>
          <w:szCs w:val="26"/>
        </w:rPr>
        <w:t xml:space="preserve">22</w:t>
      </w:r>
      <w:r>
        <w:rPr>
          <w:sz w:val="26"/>
          <w:szCs w:val="26"/>
        </w:rPr>
        <w:t xml:space="preserve"> Положения о формирован</w:t>
      </w:r>
      <w:r>
        <w:rPr>
          <w:sz w:val="26"/>
          <w:szCs w:val="26"/>
        </w:rPr>
        <w:t xml:space="preserve">ии и ведении Архангельского 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</w:t>
      </w:r>
      <w:r>
        <w:rPr>
          <w:sz w:val="26"/>
          <w:szCs w:val="26"/>
        </w:rPr>
        <w:t xml:space="preserve">.12.</w:t>
      </w:r>
      <w:r>
        <w:rPr>
          <w:sz w:val="26"/>
          <w:szCs w:val="26"/>
        </w:rPr>
        <w:t xml:space="preserve">2010 № 408-пп.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10. В помещениях администрации (на информационных стендах) размещается информация, указанная в пункте 8 настоящего административного регламента.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многофункциональном центре предоставления государственных и муниципальных услуг и (или) при</w:t>
      </w:r>
      <w:r>
        <w:rPr>
          <w:sz w:val="26"/>
          <w:szCs w:val="26"/>
        </w:rPr>
        <w:t xml:space="preserve">влекаемых им организациях 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</w:t>
      </w:r>
      <w:r>
        <w:rPr>
          <w:sz w:val="26"/>
          <w:szCs w:val="26"/>
        </w:rPr>
        <w:t xml:space="preserve">.12.</w:t>
      </w:r>
      <w:r>
        <w:rPr>
          <w:sz w:val="26"/>
          <w:szCs w:val="26"/>
        </w:rPr>
        <w:t xml:space="preserve">2012 № 1376.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II</w:t>
      </w:r>
      <w:r>
        <w:rPr>
          <w:b/>
          <w:bCs/>
          <w:sz w:val="26"/>
          <w:szCs w:val="26"/>
        </w:rPr>
        <w:t xml:space="preserve">. Стандарт предоставления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11. Полное наименование муниципальной услуги: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аключени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договоров передачи ранее приватизированных жилых помещений, принадлежащих гражданам, в муниципальную собственность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Краткое наименование муниципальной услуги: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аключени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договоров передачи ранее приватизированных жилых помещений, принадлежащих гражданам, в муниципальную собственность»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12. Муниципальная услуга исполняется непосредственно администрацией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лице – </w:t>
      </w:r>
      <w:r>
        <w:rPr>
          <w:rFonts w:eastAsia="Calibri"/>
          <w:sz w:val="26"/>
          <w:szCs w:val="26"/>
        </w:rPr>
        <w:t xml:space="preserve">управления по имущественным отношениям, ЖКХ, транспорту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 xml:space="preserve">Управление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13. Предоставление муниципальной услуги осуществляется в соответствии со следующими нормативными правовыми актами: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Конституция Российской Федерации;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Российской Федерации</w:t>
      </w:r>
      <w:r>
        <w:rPr>
          <w:sz w:val="26"/>
          <w:szCs w:val="26"/>
        </w:rPr>
        <w:t xml:space="preserve"> от 04.07.1991 № 1541-1 </w:t>
      </w:r>
      <w:r>
        <w:rPr>
          <w:sz w:val="26"/>
          <w:szCs w:val="26"/>
        </w:rPr>
        <w:t xml:space="preserve">«О приватизации жилищного фонда в Российской Федерации»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02 мая 2006 года № 59-ФЗ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порядке рассмотрения обращений граждан Российской Федерации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09 февраля 2009 года № 8-ФЗ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обеспечении доступа к информации о деятельности государственных органов и органов местного самоуправления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27 июля 2010 года № 210-ФЗ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Федерации от 24 октября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2011 года № 861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Федерации от 20 ноября 2012 года № 1198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Федерации от 26 марта 2016 года № 236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требованиях к предоставлению в электронной форме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Архангельской области от 28 декабря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2010 года № 408-пп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</w:t>
      </w:r>
      <w:r>
        <w:rPr>
          <w:sz w:val="26"/>
          <w:szCs w:val="26"/>
        </w:rPr>
        <w:t xml:space="preserve">предоставление </w:t>
      </w:r>
      <w:r>
        <w:rPr>
          <w:sz w:val="26"/>
          <w:szCs w:val="26"/>
        </w:rPr>
        <w:t xml:space="preserve">муниципальных услуг (исполнение функций) муниципальных образований Архангельской области в электронной форме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Устав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 от </w:t>
      </w:r>
      <w:r>
        <w:rPr>
          <w:sz w:val="26"/>
          <w:szCs w:val="26"/>
        </w:rPr>
        <w:t xml:space="preserve">23.03.2022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212</w:t>
      </w:r>
      <w:r>
        <w:rPr>
          <w:sz w:val="26"/>
          <w:szCs w:val="26"/>
        </w:rPr>
        <w:t xml:space="preserve"> «Об утверждении Перечня муниципальных услуг, предоставляемых </w:t>
      </w:r>
      <w:r>
        <w:rPr>
          <w:sz w:val="26"/>
          <w:szCs w:val="26"/>
        </w:rPr>
        <w:t xml:space="preserve">администрацией 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2.1. Перечень документов, необходимых для предоставления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14. Для предоставления муниципальной услуги заявитель представляет (далее также – запрос заявителя):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4"/>
        </w:numPr>
        <w:ind w:firstLine="709"/>
        <w:jc w:val="both"/>
        <w:spacing w:lineRule="auto" w:line="234"/>
        <w:tabs>
          <w:tab w:val="left" w:pos="993" w:leader="none"/>
          <w:tab w:val="left" w:pos="154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заявление по форме согласно приложению № 1 к настоящему административному регламенту;</w:t>
      </w:r>
      <w:r/>
    </w:p>
    <w:p>
      <w:pPr>
        <w:pStyle w:val="625"/>
        <w:ind w:firstLine="709"/>
        <w:jc w:val="both"/>
        <w:spacing w:lineRule="exact" w:line="17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4"/>
        </w:numPr>
        <w:ind w:firstLine="709"/>
        <w:jc w:val="both"/>
        <w:spacing w:lineRule="auto" w:line="237"/>
        <w:tabs>
          <w:tab w:val="left" w:pos="993" w:leader="none"/>
          <w:tab w:val="left" w:pos="158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документы, удостоверяющие личность заявителя являющегося собственником жилого помещения передаваемого в муниципальную собственность и членов семьи заявителя (в случае если член семьи является сособственником);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4"/>
        </w:numPr>
        <w:ind w:firstLine="709"/>
        <w:jc w:val="both"/>
        <w:spacing w:lineRule="auto" w:line="237"/>
        <w:tabs>
          <w:tab w:val="left" w:pos="993" w:leader="none"/>
          <w:tab w:val="left" w:pos="166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разрешение </w:t>
      </w:r>
      <w:r>
        <w:rPr>
          <w:sz w:val="26"/>
          <w:szCs w:val="26"/>
        </w:rPr>
        <w:t xml:space="preserve">отдела</w:t>
      </w:r>
      <w:r>
        <w:rPr>
          <w:sz w:val="26"/>
          <w:szCs w:val="26"/>
        </w:rPr>
        <w:t xml:space="preserve"> опеки и попечительства 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на деприватизацию жилого помещения </w:t>
      </w:r>
      <w:r>
        <w:rPr>
          <w:sz w:val="26"/>
          <w:szCs w:val="26"/>
        </w:rPr>
        <w:t xml:space="preserve">–</w:t>
      </w:r>
      <w:r>
        <w:rPr>
          <w:sz w:val="26"/>
          <w:szCs w:val="26"/>
        </w:rPr>
        <w:t xml:space="preserve"> во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всех случаях, если в жилом помещении зарегистрированы несовершеннолетние, в том числе несовершеннолетние, временно отсутствующие, но не утратившие право пользования данным жилым помещением</w:t>
      </w:r>
      <w:r>
        <w:rPr>
          <w:sz w:val="26"/>
          <w:szCs w:val="26"/>
        </w:rPr>
        <w:t xml:space="preserve"> и недееспособные граждане;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exact" w:line="1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4"/>
        </w:numPr>
        <w:ind w:firstLine="709"/>
        <w:jc w:val="both"/>
        <w:spacing w:lineRule="auto" w:line="237"/>
        <w:tabs>
          <w:tab w:val="left" w:pos="993" w:leader="none"/>
          <w:tab w:val="left" w:pos="158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 (справка БТИ)</w:t>
      </w:r>
      <w:r>
        <w:rPr>
          <w:sz w:val="26"/>
          <w:szCs w:val="26"/>
        </w:rPr>
        <w:t xml:space="preserve">;</w:t>
      </w:r>
      <w:r/>
    </w:p>
    <w:p>
      <w:pPr>
        <w:pStyle w:val="625"/>
        <w:numPr>
          <w:ilvl w:val="0"/>
          <w:numId w:val="4"/>
        </w:numPr>
        <w:ind w:firstLine="709"/>
        <w:jc w:val="both"/>
        <w:spacing w:lineRule="auto" w:line="237"/>
        <w:tabs>
          <w:tab w:val="left" w:pos="993" w:leader="none"/>
          <w:tab w:val="left" w:pos="158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технический паспорт/технический план, содержащий сведения </w:t>
      </w:r>
      <w:r>
        <w:rPr>
          <w:sz w:val="26"/>
          <w:szCs w:val="26"/>
        </w:rPr>
        <w:t xml:space="preserve">актуальные на дату подачи заявления и </w:t>
      </w:r>
      <w:r>
        <w:rPr>
          <w:sz w:val="26"/>
          <w:szCs w:val="26"/>
        </w:rPr>
        <w:t xml:space="preserve">соответствующие фактическому состоянию </w:t>
      </w:r>
      <w:r>
        <w:rPr>
          <w:sz w:val="26"/>
          <w:szCs w:val="26"/>
        </w:rPr>
        <w:t xml:space="preserve">жилого помещения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09"/>
        <w:spacing w:lineRule="exact" w:line="1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4"/>
        <w:rPr>
          <w:sz w:val="26"/>
          <w:szCs w:val="26"/>
        </w:rPr>
      </w:pPr>
      <w:r>
        <w:rPr>
          <w:sz w:val="26"/>
          <w:szCs w:val="26"/>
        </w:rPr>
        <w:t xml:space="preserve">15. Для предоставления муниципальной услуги заявитель вправе по собственной инициативе представить:</w:t>
      </w:r>
      <w:r/>
    </w:p>
    <w:p>
      <w:pPr>
        <w:pStyle w:val="625"/>
        <w:ind w:firstLine="709"/>
        <w:jc w:val="both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5"/>
        </w:numPr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 подтверждающий регистрацию заявителя и членов его семьи по месту жительства или по месту пребывания;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5"/>
        </w:numPr>
        <w:ind w:firstLine="709"/>
        <w:jc w:val="both"/>
        <w:spacing w:lineRule="auto" w:line="237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выписки из Единого государственного реестра недвижимости об основных характеристиках и зарегистрированных правах на объект недвижимости;</w:t>
      </w:r>
      <w:r/>
    </w:p>
    <w:p>
      <w:pPr>
        <w:pStyle w:val="625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5"/>
        </w:numPr>
        <w:ind w:firstLine="709"/>
        <w:jc w:val="both"/>
        <w:spacing w:lineRule="auto" w:line="238"/>
        <w:tabs>
          <w:tab w:val="left" w:pos="993" w:leader="none"/>
          <w:tab w:val="left" w:pos="158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справка органо</w:t>
      </w:r>
      <w:r>
        <w:rPr>
          <w:sz w:val="26"/>
          <w:szCs w:val="26"/>
        </w:rPr>
        <w:t xml:space="preserve">в, уполномоченных в области государственной регистрации, о наличии или об отсутствии жилых помещений на праве собственности, предоставляемая на заявителя и каждого члена семьи заявителя (если члены семьи заявителя являются сособственниками) (выписка из ЕГР</w:t>
      </w:r>
      <w:r>
        <w:rPr>
          <w:sz w:val="26"/>
          <w:szCs w:val="26"/>
        </w:rPr>
        <w:t xml:space="preserve">Н</w:t>
      </w:r>
      <w:r>
        <w:rPr>
          <w:sz w:val="26"/>
          <w:szCs w:val="26"/>
        </w:rPr>
        <w:t xml:space="preserve">);</w:t>
      </w:r>
      <w:r/>
    </w:p>
    <w:p>
      <w:pPr>
        <w:pStyle w:val="625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5"/>
        </w:numPr>
        <w:ind w:firstLine="709"/>
        <w:jc w:val="both"/>
        <w:spacing w:lineRule="auto" w:line="234"/>
        <w:tabs>
          <w:tab w:val="left" w:pos="993" w:leader="none"/>
          <w:tab w:val="left" w:pos="163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договор приватизации жилого помещения, передаваемого в муниципальную собственность.</w:t>
      </w:r>
      <w:r/>
    </w:p>
    <w:p>
      <w:pPr>
        <w:pStyle w:val="625"/>
        <w:ind w:firstLine="709"/>
        <w:jc w:val="both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16. Если заявитель не представил по собственной инициативе докуме</w:t>
      </w:r>
      <w:r>
        <w:rPr>
          <w:sz w:val="26"/>
          <w:szCs w:val="26"/>
        </w:rPr>
        <w:t xml:space="preserve">нты, указанные в пункте 15 настоящего административного регламента, администрация должна самостоятельно запросить их путем направления межведомственных информационных запросов в порядке, предусмотренном разделом III настоящего административного регламента.</w:t>
      </w:r>
      <w:r/>
    </w:p>
    <w:p>
      <w:pPr>
        <w:pStyle w:val="625"/>
        <w:ind w:firstLine="709"/>
        <w:jc w:val="both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17. Документ, предусмотренный подпунктом 1 пункта 14 настоящего административного регламента, составляется по форме в соответствии с приложением № 1 к настоящему административному регламенту.</w:t>
      </w:r>
      <w:r/>
    </w:p>
    <w:p>
      <w:pPr>
        <w:pStyle w:val="625"/>
        <w:ind w:firstLine="709"/>
        <w:jc w:val="both"/>
        <w:spacing w:lineRule="auto" w:line="237"/>
        <w:rPr>
          <w:sz w:val="26"/>
          <w:szCs w:val="26"/>
        </w:rPr>
      </w:pPr>
      <w:r>
        <w:rPr>
          <w:sz w:val="26"/>
          <w:szCs w:val="26"/>
        </w:rPr>
        <w:t xml:space="preserve">18. Документы, предусмотренные подпунктами 2,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, 5</w:t>
      </w:r>
      <w:r>
        <w:rPr>
          <w:sz w:val="26"/>
          <w:szCs w:val="26"/>
        </w:rPr>
        <w:t xml:space="preserve"> пункта 14, подпунктами </w:t>
      </w:r>
      <w:r>
        <w:rPr>
          <w:sz w:val="26"/>
          <w:szCs w:val="26"/>
        </w:rPr>
        <w:t xml:space="preserve">1, </w:t>
      </w:r>
      <w:r>
        <w:rPr>
          <w:sz w:val="26"/>
          <w:szCs w:val="26"/>
        </w:rPr>
        <w:t xml:space="preserve">2,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3,</w:t>
      </w:r>
      <w:r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 пункта 15 настоящего административного регламента, представляются в виде в копии</w:t>
      </w:r>
      <w:r>
        <w:rPr>
          <w:sz w:val="26"/>
          <w:szCs w:val="26"/>
        </w:rPr>
        <w:t xml:space="preserve">, скан копии</w:t>
      </w:r>
      <w:r>
        <w:rPr>
          <w:sz w:val="26"/>
          <w:szCs w:val="26"/>
        </w:rPr>
        <w:t xml:space="preserve">, в одном экземпляре каждый.</w:t>
      </w:r>
      <w:r/>
    </w:p>
    <w:p>
      <w:pPr>
        <w:pStyle w:val="625"/>
        <w:ind w:firstLine="709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Копии документов, предусмотренных подпункт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м 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пункта 14, подпунктами 2,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3,</w:t>
      </w:r>
      <w:r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 пункта 15 настоящего административного регламента, </w:t>
      </w:r>
      <w:r>
        <w:rPr>
          <w:sz w:val="26"/>
          <w:szCs w:val="26"/>
        </w:rPr>
        <w:t xml:space="preserve">могут</w:t>
      </w:r>
      <w:r>
        <w:rPr>
          <w:sz w:val="26"/>
          <w:szCs w:val="26"/>
        </w:rPr>
        <w:t xml:space="preserve"> быть </w:t>
      </w:r>
      <w:r>
        <w:rPr>
          <w:sz w:val="26"/>
          <w:szCs w:val="26"/>
        </w:rPr>
        <w:t xml:space="preserve">предоставлены в виде копии, сканкопии, электронного документа. Копии должны быть </w:t>
      </w:r>
      <w:r>
        <w:rPr>
          <w:sz w:val="26"/>
          <w:szCs w:val="26"/>
        </w:rPr>
        <w:t xml:space="preserve">заверены лицом, ответственным за предоставление услуги.</w:t>
      </w:r>
      <w:r/>
    </w:p>
    <w:p>
      <w:pPr>
        <w:pStyle w:val="625"/>
        <w:ind w:firstLine="709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Копии документов должны полностью соответствовать оригиналам документов. Электронные документы представляются раз</w:t>
      </w:r>
      <w:r>
        <w:rPr>
          <w:sz w:val="26"/>
          <w:szCs w:val="26"/>
        </w:rPr>
        <w:t xml:space="preserve">мером не более 5 Мбайт в формате: текстовые документы – *.doc, *.docx, *.xls, *.xlsx, *.pdf (один документ – один файл); иные изображения, – *.pdf, *.gif, *.jpg, *.jpeg. Электронные документы должны полностью соответствовать документам на бумажном носителе</w:t>
      </w:r>
      <w:r>
        <w:rPr>
          <w:sz w:val="26"/>
          <w:szCs w:val="26"/>
        </w:rPr>
        <w:t xml:space="preserve"> и должны быть заверены электронной подписью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09"/>
        <w:spacing w:lineRule="exact" w:line="17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5"/>
        <w:rPr>
          <w:sz w:val="26"/>
          <w:szCs w:val="26"/>
        </w:rPr>
      </w:pPr>
      <w:r>
        <w:rPr>
          <w:sz w:val="26"/>
          <w:szCs w:val="26"/>
        </w:rPr>
        <w:t xml:space="preserve">19. Документы, предусмотренные настоящим подразделом, представляются одним из следующих способов:</w:t>
      </w:r>
      <w:r/>
    </w:p>
    <w:p>
      <w:pPr>
        <w:pStyle w:val="625"/>
        <w:ind w:firstLine="709"/>
        <w:spacing w:lineRule="exact" w:line="2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подаются заявителем лично в администрацию;</w:t>
      </w:r>
      <w:r/>
    </w:p>
    <w:p>
      <w:pPr>
        <w:pStyle w:val="625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направляются заказным почтовым отправлением в администрацию;</w:t>
      </w:r>
      <w:r/>
    </w:p>
    <w:p>
      <w:pPr>
        <w:pStyle w:val="625"/>
        <w:ind w:firstLine="709"/>
        <w:spacing w:lineRule="exact" w:line="1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направляются через Архангельский региональный портал государственных и муниципальных услуг (функций). Формирование запроса заявит</w:t>
      </w:r>
      <w:r>
        <w:rPr>
          <w:sz w:val="26"/>
          <w:szCs w:val="26"/>
        </w:rPr>
        <w:t xml:space="preserve">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(функций) без необходимости дополнительной подачи запроса заявителя в какой-либо иной форме.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Документы, предусмотренные настоящим подразделом, могут быть представлены в составе запроса заявителя о предоставлении нескольких</w:t>
      </w:r>
      <w:r>
        <w:rPr>
          <w:sz w:val="26"/>
          <w:szCs w:val="26"/>
        </w:rPr>
        <w:t xml:space="preserve"> государственных и (или)</w:t>
      </w:r>
      <w:r>
        <w:rPr>
          <w:sz w:val="26"/>
          <w:szCs w:val="26"/>
        </w:rPr>
        <w:t xml:space="preserve"> муниципальных услуг (комплексного запроса) в соответствии с правилами, предусмотренными статьей 15.1 Федерального закона от 27 июля 2010 года № 210-ФЗ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 Комплексные запросы в части, касающейся муниципальной услуги, рассматриваются в порядке, предусмотренном настоящим административным регламентом для рассмотрения запросов заявителя.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36"/>
        <w:jc w:val="center"/>
        <w:spacing w:after="0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2.2. Основания для отказа в приеме документов,</w:t>
      </w:r>
      <w:r/>
    </w:p>
    <w:p>
      <w:pPr>
        <w:pStyle w:val="636"/>
        <w:jc w:val="center"/>
        <w:spacing w:after="0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необходимых для предоставления муниципальной услуги</w:t>
      </w:r>
      <w:r/>
    </w:p>
    <w:p>
      <w:pPr>
        <w:pStyle w:val="631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31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20. Основаниями для отказа в приеме документов, необходимых для предоставления муниципальной услуги, являются следующие обстоятельства:</w:t>
      </w:r>
      <w:r/>
    </w:p>
    <w:p>
      <w:pPr>
        <w:pStyle w:val="625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лицо, подающее документы </w:t>
      </w:r>
      <w:r>
        <w:rPr>
          <w:sz w:val="26"/>
          <w:szCs w:val="26"/>
        </w:rPr>
        <w:t xml:space="preserve">не соответствует требованиям установленным пункт</w:t>
      </w:r>
      <w:r>
        <w:rPr>
          <w:sz w:val="26"/>
          <w:szCs w:val="26"/>
        </w:rPr>
        <w:t xml:space="preserve">ами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4, 5</w:t>
      </w:r>
      <w:r>
        <w:rPr>
          <w:sz w:val="26"/>
          <w:szCs w:val="26"/>
        </w:rPr>
        <w:t xml:space="preserve"> настоящего административного регламента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представлены не все документы, предусмотренные пунктом 1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настоящего административного регламента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заявитель представил документы, оформление</w:t>
      </w:r>
      <w:r>
        <w:rPr>
          <w:sz w:val="26"/>
          <w:szCs w:val="26"/>
        </w:rPr>
        <w:t xml:space="preserve"> и (или) способ предоставления</w:t>
      </w:r>
      <w:r>
        <w:rPr>
          <w:sz w:val="26"/>
          <w:szCs w:val="26"/>
        </w:rPr>
        <w:t xml:space="preserve"> которых не соответствует установленным требованиям (пункт 17-1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 настоящего административного регламента);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4) т</w:t>
      </w:r>
      <w:r>
        <w:rPr>
          <w:sz w:val="26"/>
          <w:szCs w:val="26"/>
        </w:rPr>
        <w:t xml:space="preserve">екст документа написан неразборчиво; в документе присутствуют неоговоренные исправления; документы исполнены карандашом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21. Не допускается отказ в приеме документов, необходимых для предоставления муниципальной услуги, в случае если запрос заявителя подан в соответс</w:t>
      </w:r>
      <w:r>
        <w:rPr>
          <w:sz w:val="26"/>
          <w:szCs w:val="26"/>
        </w:rPr>
        <w:t xml:space="preserve">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информационно-телекоммуникационной сети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Интернет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Не допускается повторный отказ в приеме документов, необходимых для предоставления муни</w:t>
      </w:r>
      <w:r>
        <w:rPr>
          <w:sz w:val="26"/>
          <w:szCs w:val="26"/>
        </w:rPr>
        <w:t xml:space="preserve">ципальной услуги, по основанию, предусмотренному подпунктом 2 пункта 20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27 июля 2010 года № 210-ФЗ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2.3. Сроки при предоставлении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22. Сроки выполнения отдельных административных процедур и действий: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8"/>
        </w:numPr>
        <w:ind w:firstLine="709"/>
        <w:jc w:val="both"/>
        <w:spacing w:lineRule="auto" w:line="235"/>
        <w:tabs>
          <w:tab w:val="left" w:pos="993" w:leader="none"/>
          <w:tab w:val="left" w:pos="153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регистрация запроса заявителя – до 3 рабочих дней со дня поступления запроса заявителя;</w:t>
      </w:r>
      <w:r/>
    </w:p>
    <w:p>
      <w:pPr>
        <w:pStyle w:val="625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8"/>
        </w:numPr>
        <w:ind w:firstLine="709"/>
        <w:jc w:val="both"/>
        <w:spacing w:lineRule="auto" w:line="237"/>
        <w:tabs>
          <w:tab w:val="left" w:pos="993" w:leader="none"/>
          <w:tab w:val="left" w:pos="1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выдача уведомления об отказе в приеме документов, необходимых для предоставления муниципальной услуги – в течение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0 </w:t>
      </w:r>
      <w:r>
        <w:rPr>
          <w:sz w:val="26"/>
          <w:szCs w:val="26"/>
        </w:rPr>
        <w:t xml:space="preserve">рабочих дней со дня регистрации запроса заявителя;</w:t>
      </w:r>
      <w:r/>
    </w:p>
    <w:p>
      <w:pPr>
        <w:pStyle w:val="625"/>
        <w:numPr>
          <w:ilvl w:val="0"/>
          <w:numId w:val="8"/>
        </w:numPr>
        <w:ind w:firstLine="709"/>
        <w:jc w:val="both"/>
        <w:tabs>
          <w:tab w:val="left" w:pos="993" w:leader="none"/>
          <w:tab w:val="left" w:pos="140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рассмотрение обращения заявителя 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дня;</w:t>
      </w:r>
      <w:r/>
    </w:p>
    <w:p>
      <w:pPr>
        <w:pStyle w:val="625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4) выдача результата предоставления муниципальной услуги заявителю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3 дня со дня принятия решения о предоставлении муниципальной услуги.</w:t>
      </w:r>
      <w:r/>
    </w:p>
    <w:p>
      <w:pPr>
        <w:pStyle w:val="625"/>
        <w:ind w:firstLine="709"/>
        <w:jc w:val="both"/>
        <w:spacing w:lineRule="exact" w:line="1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23. Максимальный срок ожидания в очереди:</w:t>
      </w:r>
      <w:r/>
    </w:p>
    <w:p>
      <w:pPr>
        <w:pStyle w:val="625"/>
        <w:ind w:firstLine="709"/>
        <w:jc w:val="both"/>
        <w:spacing w:lineRule="exact" w:line="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9"/>
        </w:numPr>
        <w:ind w:firstLine="709"/>
        <w:jc w:val="both"/>
        <w:tabs>
          <w:tab w:val="left" w:pos="993" w:leader="none"/>
          <w:tab w:val="left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подаче запроса о предоставлении муниципальной услуги –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до 15 минут;</w:t>
      </w:r>
      <w:r/>
    </w:p>
    <w:p>
      <w:pPr>
        <w:pStyle w:val="625"/>
        <w:ind w:firstLine="709"/>
        <w:jc w:val="both"/>
        <w:spacing w:lineRule="exact" w:line="1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0"/>
          <w:numId w:val="9"/>
        </w:numPr>
        <w:ind w:firstLine="709"/>
        <w:jc w:val="both"/>
        <w:spacing w:lineRule="auto" w:line="234"/>
        <w:tabs>
          <w:tab w:val="left" w:pos="993" w:leader="none"/>
          <w:tab w:val="left" w:pos="141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получении результата предоставления муниципальной услуги – </w:t>
      </w:r>
      <w:r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до 15 минут.</w:t>
      </w:r>
      <w:r/>
    </w:p>
    <w:p>
      <w:pPr>
        <w:pStyle w:val="625"/>
        <w:ind w:firstLine="709"/>
        <w:jc w:val="both"/>
        <w:spacing w:lineRule="exact" w:line="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24. Общий срок предоставления муниципальной услуги:</w:t>
      </w:r>
      <w:r/>
    </w:p>
    <w:p>
      <w:pPr>
        <w:pStyle w:val="625"/>
        <w:ind w:firstLine="709"/>
        <w:jc w:val="both"/>
        <w:spacing w:lineRule="exact" w:line="1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поступлении запроса заявителя в электронной форме - до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дней со дня поступления запроса заявителя;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поступлении запроса заявителя иным способом – до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дней со дня поступления запроса заявителя.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2.4. Основания для приостановления или отказа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в предоставлении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25. Основания для принятия решения администрации о приостановлении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предоставления муниципальной услуги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отсутствуют.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. Основаниями для принятия решения администрации об отказе в предоставлении муниципальной услуги являются следующие обстоятельства:</w:t>
      </w:r>
      <w:r/>
    </w:p>
    <w:p>
      <w:pPr>
        <w:pStyle w:val="625"/>
        <w:ind w:firstLine="709"/>
        <w:jc w:val="both"/>
        <w:spacing w:lineRule="exact" w:line="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tabs>
          <w:tab w:val="left" w:pos="993" w:leader="none"/>
          <w:tab w:val="left" w:pos="14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отсутствие у заявителя права на получение муниципальной услуги</w:t>
      </w:r>
      <w:r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соответствии с действующим законодательством;</w:t>
      </w:r>
      <w:r/>
    </w:p>
    <w:p>
      <w:pPr>
        <w:pStyle w:val="625"/>
        <w:ind w:firstLine="709"/>
        <w:jc w:val="both"/>
        <w:spacing w:lineRule="exact" w:line="1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1"/>
          <w:numId w:val="11"/>
        </w:numPr>
        <w:ind w:firstLine="709"/>
        <w:jc w:val="both"/>
        <w:spacing w:lineRule="auto" w:line="234"/>
        <w:tabs>
          <w:tab w:val="left" w:pos="993" w:leader="none"/>
          <w:tab w:val="left" w:pos="166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предоставление документов, не соответствующих перечню, указанному в пункте 1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настоящего административного регламента;</w:t>
      </w:r>
      <w:r/>
    </w:p>
    <w:p>
      <w:pPr>
        <w:pStyle w:val="625"/>
        <w:ind w:firstLine="709"/>
        <w:jc w:val="both"/>
        <w:spacing w:lineRule="exact" w:line="17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1"/>
          <w:numId w:val="11"/>
        </w:numPr>
        <w:ind w:firstLine="709"/>
        <w:jc w:val="both"/>
        <w:spacing w:lineRule="auto" w:line="234"/>
        <w:tabs>
          <w:tab w:val="left" w:pos="993" w:leader="none"/>
          <w:tab w:val="left" w:pos="1520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жилое помещение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передаваемое</w:t>
      </w:r>
      <w:r>
        <w:rPr>
          <w:sz w:val="26"/>
          <w:szCs w:val="26"/>
        </w:rPr>
        <w:t xml:space="preserve"> в мун</w:t>
      </w:r>
      <w:r>
        <w:rPr>
          <w:sz w:val="26"/>
          <w:szCs w:val="26"/>
        </w:rPr>
        <w:t xml:space="preserve">иципальную собственность продано либо заложено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находится в споре и (или) под запрещением (арестом)</w:t>
      </w:r>
      <w:r>
        <w:rPr>
          <w:sz w:val="26"/>
          <w:szCs w:val="26"/>
        </w:rPr>
        <w:t xml:space="preserve"> либо не свободно</w:t>
      </w:r>
      <w:r>
        <w:rPr>
          <w:sz w:val="26"/>
          <w:szCs w:val="26"/>
        </w:rPr>
        <w:t xml:space="preserve"> от обязательств;</w:t>
      </w:r>
      <w:r/>
    </w:p>
    <w:p>
      <w:pPr>
        <w:pStyle w:val="625"/>
        <w:numPr>
          <w:ilvl w:val="1"/>
          <w:numId w:val="11"/>
        </w:numPr>
        <w:ind w:firstLine="709"/>
        <w:jc w:val="both"/>
        <w:spacing w:lineRule="auto" w:line="234"/>
        <w:tabs>
          <w:tab w:val="left" w:pos="993" w:leader="none"/>
          <w:tab w:val="left" w:pos="1520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площадь жилого помещения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передаваемого</w:t>
      </w:r>
      <w:r>
        <w:rPr>
          <w:sz w:val="26"/>
          <w:szCs w:val="26"/>
        </w:rPr>
        <w:t xml:space="preserve"> в муниципальную собственность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не соответствует </w:t>
      </w:r>
      <w:r>
        <w:rPr>
          <w:sz w:val="26"/>
          <w:szCs w:val="26"/>
        </w:rPr>
        <w:t xml:space="preserve">площади</w:t>
      </w:r>
      <w:r>
        <w:rPr>
          <w:sz w:val="26"/>
          <w:szCs w:val="26"/>
        </w:rPr>
        <w:t xml:space="preserve"> жилого помещения</w:t>
      </w:r>
      <w:r>
        <w:rPr>
          <w:sz w:val="26"/>
          <w:szCs w:val="26"/>
        </w:rPr>
        <w:t xml:space="preserve"> на дату приватизации</w:t>
      </w:r>
      <w:r>
        <w:rPr>
          <w:sz w:val="26"/>
          <w:szCs w:val="26"/>
        </w:rPr>
        <w:t xml:space="preserve">;</w:t>
      </w:r>
      <w:r/>
    </w:p>
    <w:p>
      <w:pPr>
        <w:pStyle w:val="625"/>
        <w:numPr>
          <w:ilvl w:val="1"/>
          <w:numId w:val="11"/>
        </w:numPr>
        <w:ind w:firstLine="709"/>
        <w:jc w:val="both"/>
        <w:spacing w:lineRule="auto" w:line="234"/>
        <w:tabs>
          <w:tab w:val="left" w:pos="993" w:leader="none"/>
          <w:tab w:val="left" w:pos="1520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жилое помещение, передаваемое в муниципа</w:t>
      </w:r>
      <w:r>
        <w:rPr>
          <w:sz w:val="26"/>
          <w:szCs w:val="26"/>
        </w:rPr>
        <w:t xml:space="preserve">льную собственность,</w:t>
      </w:r>
      <w:r>
        <w:rPr>
          <w:sz w:val="26"/>
          <w:szCs w:val="26"/>
        </w:rPr>
        <w:t xml:space="preserve"> не является единственн</w:t>
      </w:r>
      <w:r>
        <w:rPr>
          <w:sz w:val="26"/>
          <w:szCs w:val="26"/>
        </w:rPr>
        <w:t xml:space="preserve">ым местом постоянного проживания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27. Не допускается отказ в предоставлении муниципальной услуги в случае, если запрос заявителя подан в соответс</w:t>
      </w:r>
      <w:r>
        <w:rPr>
          <w:sz w:val="26"/>
          <w:szCs w:val="26"/>
        </w:rPr>
        <w:t xml:space="preserve">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округ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 Архангельской области</w:t>
      </w:r>
      <w:r>
        <w:rPr>
          <w:sz w:val="26"/>
          <w:szCs w:val="26"/>
        </w:rPr>
        <w:t xml:space="preserve"> в информационно-телекоммуникационной сети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Интернет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Не допускается отказ в предоставлении м</w:t>
      </w:r>
      <w:r>
        <w:rPr>
          <w:sz w:val="26"/>
          <w:szCs w:val="26"/>
        </w:rPr>
        <w:t xml:space="preserve">униципальной услуги по основаниям, предусмотренным пунктом </w:t>
      </w:r>
      <w:r>
        <w:rPr>
          <w:sz w:val="26"/>
          <w:szCs w:val="26"/>
        </w:rPr>
        <w:t xml:space="preserve">26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2.5. Плата, взимаемая с заявителя при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предоставлении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28. За предоставление муниципальной услуги плата</w:t>
      </w:r>
      <w:r>
        <w:rPr>
          <w:sz w:val="26"/>
          <w:szCs w:val="26"/>
        </w:rPr>
        <w:t xml:space="preserve"> не взимается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2.6. Результаты предоставления 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29</w:t>
      </w:r>
      <w:r>
        <w:rPr>
          <w:sz w:val="26"/>
          <w:szCs w:val="26"/>
        </w:rPr>
        <w:t xml:space="preserve">. Результатами предоставления муниципальной услуги являются: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заключение договора </w:t>
      </w:r>
      <w:r>
        <w:rPr>
          <w:sz w:val="26"/>
          <w:szCs w:val="26"/>
        </w:rPr>
        <w:t xml:space="preserve">передачи ранее приватизированн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жил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в муниципальную собственность</w:t>
      </w:r>
      <w:r>
        <w:rPr>
          <w:sz w:val="26"/>
          <w:szCs w:val="26"/>
        </w:rPr>
        <w:t xml:space="preserve"> (далее - Договор);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заключение договора социального найма жилого помещения;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отказ в предоставлении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2.7. Требования к местам предоставления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30</w:t>
      </w:r>
      <w:r>
        <w:rPr>
          <w:sz w:val="26"/>
          <w:szCs w:val="26"/>
        </w:rPr>
        <w:t xml:space="preserve">. Помещения администрации,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</w:t>
      </w:r>
      <w:r>
        <w:rPr>
          <w:sz w:val="26"/>
          <w:szCs w:val="26"/>
        </w:rPr>
        <w:t xml:space="preserve">отдела</w:t>
      </w:r>
      <w:r>
        <w:rPr>
          <w:sz w:val="26"/>
          <w:szCs w:val="26"/>
        </w:rPr>
        <w:t xml:space="preserve"> администрации (при наличии),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Прием заявителей осуществляется в рабочих кабинетах </w:t>
      </w:r>
      <w:r>
        <w:rPr>
          <w:sz w:val="26"/>
          <w:szCs w:val="26"/>
        </w:rPr>
        <w:t xml:space="preserve">Управления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Для ожидания приема отводятся места, оснащенные стульями и столами для возможности оформления документов.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местах информирования заявителей размещаются информационные стенды с информацией, предусмотренной пунктом 8 настоящего административного регламента.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31</w:t>
      </w:r>
      <w:r>
        <w:rPr>
          <w:sz w:val="26"/>
          <w:szCs w:val="26"/>
        </w:rPr>
        <w:t xml:space="preserve">. Помещения, предназначенные для предоставления муниципальной услуги, должны удовлетворять </w:t>
      </w:r>
      <w:r>
        <w:rPr>
          <w:sz w:val="26"/>
          <w:szCs w:val="26"/>
        </w:rPr>
        <w:t xml:space="preserve">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условия беспрепятственного доступа к помещениям администрации и предоставляемой в них муниципальной услуге;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возможность </w:t>
      </w:r>
      <w:r>
        <w:rPr>
          <w:sz w:val="26"/>
          <w:szCs w:val="26"/>
        </w:rPr>
        <w:t xml:space="preserve">с помощью служащих, организующих предоставление муниципальной услуги</w:t>
      </w:r>
      <w:r>
        <w:rPr>
          <w:sz w:val="26"/>
          <w:szCs w:val="26"/>
        </w:rPr>
        <w:t xml:space="preserve"> передвижения по зданию, в котором расположены помещения администрации, в целях доступа к месту предоставления муниципальной услуги, входа в такое здание и выхода из него;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возможность посадки в транспортное средство и высадки из него перед входом в здание, в котором расположены помещения администрации, предназначенные для предоставления муниципальной услуги, в том числе с использованием кресла-коляски;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расположения помещения администрации, предназначенные для предоставления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помещениям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и предоставляемой в них муниципальной услуге с учетом ограничений их жизнедеятельности;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дублирова</w:t>
      </w:r>
      <w:r>
        <w:rPr>
          <w:sz w:val="26"/>
          <w:szCs w:val="26"/>
        </w:rPr>
        <w:t xml:space="preserve">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/>
    </w:p>
    <w:p>
      <w:pPr>
        <w:pStyle w:val="625"/>
        <w:ind w:firstLine="720"/>
        <w:jc w:val="both"/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допуск собаки-проводника в здание, в котором расположены помещения адми</w:t>
      </w:r>
      <w:r>
        <w:rPr>
          <w:sz w:val="26"/>
          <w:szCs w:val="26"/>
        </w:rPr>
        <w:t xml:space="preserve">нистрации, предназначенные для предоставления муниципальной услуги, при наличии документа, подтверждающего специальное обучение собаки-проводника и выданного по форме и в порядке, которые определены уполномоченным федеральным органом исполнительной власти;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оказание инвалидам необходимой помо</w:t>
      </w:r>
      <w:r>
        <w:rPr>
          <w:sz w:val="26"/>
          <w:szCs w:val="26"/>
        </w:rPr>
        <w:t xml:space="preserve">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32</w:t>
      </w:r>
      <w:r>
        <w:rPr>
          <w:sz w:val="26"/>
          <w:szCs w:val="26"/>
        </w:rPr>
        <w:t xml:space="preserve">. Помещения многоф</w:t>
      </w:r>
      <w:r>
        <w:rPr>
          <w:sz w:val="26"/>
          <w:szCs w:val="26"/>
        </w:rPr>
        <w:t xml:space="preserve">ункционального центра предоставления государственных и муниципальных услуг и (или) привлекаемых им организаций, предназначенные для предоставления муниципальной услуги, должны соответствовать требованиям комфортности и доступности для получателей государст</w:t>
      </w:r>
      <w:r>
        <w:rPr>
          <w:sz w:val="26"/>
          <w:szCs w:val="26"/>
        </w:rPr>
        <w:t xml:space="preserve">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2.8. Показатели доступности и качества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33</w:t>
      </w:r>
      <w:r>
        <w:rPr>
          <w:sz w:val="26"/>
          <w:szCs w:val="26"/>
        </w:rPr>
        <w:t xml:space="preserve">. Показателями доступности муниципальной услуги являются: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предоставление заявителям информации о правилах предоставления муниципальной услуги в соответствии с подразделом 1.3 настоящего административного регламента;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обеспечение заявителям возможности обращения за предоставлением муниципальной услуги через представителя;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3) установление сокращенных сроков предоставления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4)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запись на прием в администрацию для подачи запросов о предоставлении муниципальной услуги (заявлений с прилагаемыми к ним документами);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размещение на Архангельском региональном портале г</w:t>
      </w:r>
      <w:r>
        <w:rPr>
          <w:sz w:val="26"/>
          <w:szCs w:val="26"/>
        </w:rPr>
        <w:t xml:space="preserve">осударственных и муниципальных услуг (функций) и Едином портале государственных и муниципальных услуг (функций) форм документов, необходимых для предоставления муниципальной услуги, и обеспечение возможности их копирования и заполнения в электронной форме;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обеспечение заявителям возможности направлять запросы о предоставлении муниципальной услуги (заявления с прилагаемыми к ним документами) в электронной форме, прием и регистрация этих запросов администрацией;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 мониторинг хода движения дела заявителя;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</w:t>
      </w:r>
      <w:r>
        <w:rPr>
          <w:sz w:val="26"/>
          <w:szCs w:val="26"/>
        </w:rPr>
        <w:t xml:space="preserve">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5)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(или) привлекаемых им организациях;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6) безвозмездность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31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34</w:t>
      </w:r>
      <w:r>
        <w:rPr>
          <w:sz w:val="26"/>
          <w:szCs w:val="26"/>
        </w:rPr>
        <w:t xml:space="preserve">. Показателями качества муниципальной услуги являются: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отсутствие случаев нарушения сроков при предоставлении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отсутствие случаев удовлетворения в судебном порядке заявлений заявителей, оспаривающих решения и действия (бездействие)</w:t>
      </w:r>
      <w:r>
        <w:rPr>
          <w:sz w:val="26"/>
          <w:szCs w:val="26"/>
        </w:rPr>
        <w:t xml:space="preserve"> администрации, ее</w:t>
      </w:r>
      <w:r>
        <w:rPr>
          <w:sz w:val="26"/>
          <w:szCs w:val="26"/>
        </w:rPr>
        <w:t xml:space="preserve"> должностных лиц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муниципальных служащих;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3) отсутствие случаев назначения административных наказаний в отношении должностных лиц, муниципальных служащих администрации за нарушение законодательства 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  <w:lang w:val="en-US"/>
        </w:rPr>
        <w:t xml:space="preserve">III</w:t>
      </w:r>
      <w:r>
        <w:rPr>
          <w:b/>
          <w:bCs/>
          <w:sz w:val="26"/>
          <w:szCs w:val="26"/>
        </w:rPr>
        <w:t xml:space="preserve">. Административные процедуры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3.1. Регистрация запроса заявителя о предоставлении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35</w:t>
      </w:r>
      <w:r>
        <w:rPr>
          <w:sz w:val="26"/>
          <w:szCs w:val="26"/>
        </w:rPr>
        <w:t xml:space="preserve">.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(подраздел 2.1 настоящего административного регламента).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униципальный служащий администрации, ответственный за прием документов, в срок, указанный в подпункте 1 пункта 2</w:t>
      </w:r>
      <w:r>
        <w:rPr>
          <w:sz w:val="26"/>
          <w:szCs w:val="26"/>
        </w:rPr>
        <w:t xml:space="preserve">2 </w:t>
      </w:r>
      <w:r>
        <w:rPr>
          <w:sz w:val="26"/>
          <w:szCs w:val="26"/>
        </w:rPr>
        <w:t xml:space="preserve">настоящего административного регламента</w:t>
      </w:r>
      <w:r>
        <w:rPr>
          <w:sz w:val="26"/>
          <w:szCs w:val="26"/>
        </w:rPr>
        <w:t xml:space="preserve"> регистрирует запрос заявителя. Муниципальный служащий, ответственный за рассмотрение запроса заявителя</w:t>
      </w:r>
      <w:r>
        <w:rPr>
          <w:sz w:val="26"/>
          <w:szCs w:val="26"/>
        </w:rPr>
        <w:t xml:space="preserve">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(пункт 20 настоящего административного регламента).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Запросы заявителей, поступи</w:t>
      </w:r>
      <w:r>
        <w:rPr>
          <w:sz w:val="26"/>
          <w:szCs w:val="26"/>
        </w:rPr>
        <w:t xml:space="preserve">вшие в администрацию 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36</w:t>
      </w:r>
      <w:r>
        <w:rPr>
          <w:sz w:val="26"/>
          <w:szCs w:val="26"/>
        </w:rPr>
        <w:t xml:space="preserve">. В случае наличия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</w:t>
      </w:r>
      <w:r>
        <w:rPr>
          <w:sz w:val="26"/>
          <w:szCs w:val="26"/>
        </w:rPr>
        <w:t xml:space="preserve">, подготавливает уведомление об этом. В уведомлении указывается конкретное основание для отказа в приеме документов с разъяснением, в чем оно </w:t>
      </w:r>
      <w:r>
        <w:rPr>
          <w:sz w:val="26"/>
          <w:szCs w:val="26"/>
        </w:rPr>
        <w:t xml:space="preserve">состоит, а также в случаях, предусмотренных подпунктами 2 и 3 пункта 20 настоящего административного регламента,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Уведомление об отказе в приеме документов подписывается </w:t>
      </w:r>
      <w:r>
        <w:rPr>
          <w:sz w:val="26"/>
          <w:szCs w:val="26"/>
        </w:rPr>
        <w:t xml:space="preserve">г</w:t>
      </w:r>
      <w:r>
        <w:rPr>
          <w:sz w:val="26"/>
          <w:szCs w:val="26"/>
        </w:rPr>
        <w:t xml:space="preserve">лавой </w:t>
      </w:r>
      <w:r>
        <w:rPr>
          <w:sz w:val="26"/>
          <w:szCs w:val="26"/>
        </w:rPr>
        <w:t xml:space="preserve">Каргопольский муниципальный</w:t>
      </w:r>
      <w:r>
        <w:rPr>
          <w:sz w:val="26"/>
          <w:szCs w:val="26"/>
        </w:rPr>
        <w:t xml:space="preserve"> округ Архангельской области</w:t>
      </w:r>
      <w:r>
        <w:rPr>
          <w:sz w:val="26"/>
          <w:szCs w:val="26"/>
        </w:rPr>
        <w:t xml:space="preserve"> и вручается заявителю лично (в случае его явки) либо направляется заявителю: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почтовым отправлением – если заявитель обратился за получением муниципальной услуги лично в администрацию или посредством почтового отправления. При этом заявителю возвращаются представленные им документы;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Архангельский региональный портал государственных и муниципальных услуг (функций) или Единый портал государс</w:t>
      </w:r>
      <w:r>
        <w:rPr>
          <w:sz w:val="26"/>
          <w:szCs w:val="26"/>
        </w:rPr>
        <w:t xml:space="preserve">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многофункциональный центр предоставления г</w:t>
      </w:r>
      <w:r>
        <w:rPr>
          <w:sz w:val="26"/>
          <w:szCs w:val="26"/>
        </w:rPr>
        <w:t xml:space="preserve">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любым из способов, предусмотренных абзацами вторым – </w:t>
      </w:r>
      <w:r>
        <w:rPr>
          <w:sz w:val="26"/>
          <w:szCs w:val="26"/>
        </w:rPr>
        <w:t xml:space="preserve">четвертым</w:t>
      </w:r>
      <w:r>
        <w:rPr>
          <w:sz w:val="26"/>
          <w:szCs w:val="26"/>
        </w:rPr>
        <w:t xml:space="preserve"> настоящего пункта, – если заявитель указал на такой способ в запросе.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37</w:t>
      </w:r>
      <w:r>
        <w:rPr>
          <w:sz w:val="26"/>
          <w:szCs w:val="26"/>
        </w:rPr>
        <w:t xml:space="preserve">. В случае отсутствия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 приступает к рассмотрению запроса о предоставлении муниципальной услуги</w:t>
      </w:r>
      <w:r>
        <w:rPr>
          <w:sz w:val="26"/>
          <w:szCs w:val="26"/>
        </w:rPr>
        <w:t xml:space="preserve">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случае отсутствия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</w:t>
      </w:r>
      <w:r>
        <w:rPr>
          <w:sz w:val="26"/>
          <w:szCs w:val="26"/>
        </w:rPr>
        <w:t xml:space="preserve">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принимает запрос заявителя, поступивший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в Архангельской региональной системе исполнения регламентов;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направляет заявителю, пр</w:t>
      </w:r>
      <w:r>
        <w:rPr>
          <w:sz w:val="26"/>
          <w:szCs w:val="26"/>
        </w:rPr>
        <w:t xml:space="preserve">едставившему запрос о предоставлении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уведомление о приеме и регистрации запроса.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3.2. </w:t>
      </w:r>
      <w:r>
        <w:rPr>
          <w:b/>
          <w:bCs/>
          <w:sz w:val="26"/>
          <w:szCs w:val="26"/>
        </w:rPr>
        <w:t xml:space="preserve">Р</w:t>
      </w:r>
      <w:r>
        <w:rPr>
          <w:b/>
          <w:bCs/>
          <w:sz w:val="26"/>
          <w:szCs w:val="26"/>
        </w:rPr>
        <w:t xml:space="preserve">ассмотрение вопроса о з</w:t>
      </w:r>
      <w:r>
        <w:rPr>
          <w:b/>
          <w:sz w:val="26"/>
          <w:szCs w:val="26"/>
        </w:rPr>
        <w:t xml:space="preserve">аключени</w:t>
      </w:r>
      <w:r>
        <w:rPr>
          <w:b/>
          <w:sz w:val="26"/>
          <w:szCs w:val="26"/>
        </w:rPr>
        <w:t xml:space="preserve">и</w:t>
      </w:r>
      <w:r>
        <w:rPr>
          <w:b/>
          <w:sz w:val="26"/>
          <w:szCs w:val="26"/>
        </w:rPr>
        <w:t xml:space="preserve"> договоров передачи ранее приватизированных жилых помещений, принадлежащих гражданам</w:t>
      </w:r>
      <w:r>
        <w:rPr>
          <w:b/>
          <w:sz w:val="26"/>
          <w:szCs w:val="26"/>
        </w:rPr>
        <w:t xml:space="preserve">, в муниципальную собственность</w:t>
      </w:r>
      <w:r>
        <w:rPr>
          <w:b/>
          <w:bCs/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38</w:t>
      </w:r>
      <w:r>
        <w:rPr>
          <w:sz w:val="26"/>
          <w:szCs w:val="26"/>
        </w:rPr>
        <w:t xml:space="preserve">. 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39</w:t>
      </w:r>
      <w:r>
        <w:rPr>
          <w:sz w:val="26"/>
          <w:szCs w:val="26"/>
        </w:rPr>
        <w:t xml:space="preserve">. Муниципальный служащий, ответственный за рассмотрение вопроса о</w:t>
      </w:r>
      <w:r>
        <w:rPr>
          <w:sz w:val="26"/>
          <w:szCs w:val="26"/>
        </w:rPr>
        <w:t xml:space="preserve"> предоставлении муниципальной услуги</w:t>
      </w:r>
      <w:r>
        <w:rPr>
          <w:sz w:val="26"/>
          <w:szCs w:val="26"/>
        </w:rPr>
        <w:t xml:space="preserve"> в срок, предусмотренный подпунктом 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пункта 22 настоящего административного регламента:</w:t>
      </w:r>
      <w:r/>
    </w:p>
    <w:p>
      <w:pPr>
        <w:pStyle w:val="625"/>
        <w:numPr>
          <w:ilvl w:val="1"/>
          <w:numId w:val="12"/>
        </w:numPr>
        <w:ind w:firstLine="709"/>
        <w:jc w:val="both"/>
        <w:spacing w:lineRule="auto" w:line="234"/>
        <w:tabs>
          <w:tab w:val="left" w:pos="993" w:leader="none"/>
          <w:tab w:val="left" w:pos="156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проверяет полноту и правильность оформления полученных документов</w:t>
      </w:r>
      <w:r/>
    </w:p>
    <w:p>
      <w:pPr>
        <w:pStyle w:val="625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numPr>
          <w:ilvl w:val="1"/>
          <w:numId w:val="12"/>
        </w:numPr>
        <w:ind w:firstLine="709"/>
        <w:jc w:val="both"/>
        <w:spacing w:lineRule="auto" w:line="234"/>
        <w:tabs>
          <w:tab w:val="left" w:pos="993" w:leader="none"/>
          <w:tab w:val="left" w:pos="143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проверяет наличие или отсутствие оснований для отказа в приеме документов, необходимых для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exact" w:line="17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40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непредставления заявителем документов, которые заявитель вп</w:t>
      </w:r>
      <w:r>
        <w:rPr>
          <w:sz w:val="26"/>
          <w:szCs w:val="26"/>
        </w:rPr>
        <w:t xml:space="preserve">раве представить по собственной инициативе (пункт 15 настоящего административного регламента), муниципальный служащий, ответственный за рассмотрение запроса заявителя о предоставлении муниципальной услуги направляет межведомственные информационные запросы:</w:t>
      </w:r>
      <w:r/>
    </w:p>
    <w:p>
      <w:pPr>
        <w:pStyle w:val="625"/>
        <w:ind w:firstLine="709"/>
        <w:spacing w:lineRule="exact" w:line="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для получения документов, подтверждающих регистрацию заявителя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членов его семьи по месту жительства или по месту пребывания – органы ОМВД России - в течение 1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рабочих дней с момента регистрации запроса заявителя.</w:t>
      </w:r>
      <w:r/>
    </w:p>
    <w:p>
      <w:pPr>
        <w:pStyle w:val="625"/>
        <w:ind w:firstLine="709"/>
        <w:spacing w:lineRule="exact" w:line="1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7"/>
        <w:rPr>
          <w:sz w:val="26"/>
          <w:szCs w:val="26"/>
        </w:rPr>
      </w:pPr>
      <w:r>
        <w:rPr>
          <w:sz w:val="26"/>
          <w:szCs w:val="26"/>
        </w:rPr>
        <w:t xml:space="preserve">для получения выписки из Единого государственного реестра недвижимости об основных характеристиках и зарегистрированных правах на объект недвижимости - в органы Росреестра - в течение </w:t>
      </w:r>
      <w:r>
        <w:rPr>
          <w:sz w:val="26"/>
          <w:szCs w:val="26"/>
        </w:rPr>
        <w:t xml:space="preserve">15</w:t>
      </w:r>
      <w:r>
        <w:rPr>
          <w:sz w:val="26"/>
          <w:szCs w:val="26"/>
        </w:rPr>
        <w:t xml:space="preserve"> рабочих дней c момента регистрации запроса заявителя;</w:t>
      </w:r>
      <w:r/>
    </w:p>
    <w:p>
      <w:pPr>
        <w:pStyle w:val="625"/>
        <w:ind w:firstLine="709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spacing w:lineRule="exact" w:line="1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7"/>
        <w:rPr>
          <w:sz w:val="26"/>
          <w:szCs w:val="26"/>
        </w:rPr>
      </w:pPr>
      <w:r>
        <w:rPr>
          <w:sz w:val="26"/>
          <w:szCs w:val="26"/>
        </w:rPr>
        <w:t xml:space="preserve">для получения справки органов, уполномоченных в области государственной регистрации, о наличии или об отсутствии жилых помещений на праве собственности, предоставляемая на заявителя и каждого члена семьи заявителя - в органы Росреестра - в течение </w:t>
      </w:r>
      <w:r>
        <w:rPr>
          <w:sz w:val="26"/>
          <w:szCs w:val="26"/>
        </w:rPr>
        <w:t xml:space="preserve">15</w:t>
      </w:r>
      <w:r>
        <w:rPr>
          <w:sz w:val="26"/>
          <w:szCs w:val="26"/>
        </w:rPr>
        <w:t xml:space="preserve"> рабочих дней c момент</w:t>
      </w:r>
      <w:r>
        <w:rPr>
          <w:sz w:val="26"/>
          <w:szCs w:val="26"/>
        </w:rPr>
        <w:t xml:space="preserve">а регистрации запроса заявителя.</w:t>
      </w:r>
      <w:r>
        <w:rPr>
          <w:sz w:val="26"/>
          <w:szCs w:val="26"/>
        </w:rPr>
      </w:r>
      <w:r/>
    </w:p>
    <w:p>
      <w:pPr>
        <w:pStyle w:val="625"/>
        <w:ind w:firstLine="709"/>
        <w:spacing w:lineRule="exact" w:line="2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Указанные межведомственные информационные запросы направляются администрацией через единую систему межведомственного электронного взаимодействия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Архангельскую региональную систему межведомственного электронного взаимодействия</w:t>
      </w:r>
      <w:r>
        <w:rPr>
          <w:sz w:val="26"/>
          <w:szCs w:val="26"/>
        </w:rPr>
        <w:t xml:space="preserve"> или иным способом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41</w:t>
      </w:r>
      <w:r>
        <w:rPr>
          <w:sz w:val="26"/>
          <w:szCs w:val="26"/>
        </w:rPr>
        <w:t xml:space="preserve">. В случае наличия оснований для отказа в предоставлении муниципальной услуги, предусмотренных пунктом </w:t>
      </w: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 настоящего административного регламента, муниципальный служащий, ответственный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рассмотрение запроса заявителя подготавливает </w:t>
      </w:r>
      <w:r>
        <w:rPr>
          <w:sz w:val="26"/>
          <w:szCs w:val="26"/>
        </w:rPr>
        <w:t xml:space="preserve">решение</w:t>
      </w:r>
      <w:r>
        <w:rPr>
          <w:sz w:val="26"/>
          <w:szCs w:val="26"/>
        </w:rPr>
        <w:t xml:space="preserve"> администрации об отказе в предоставлении муниципальной услуги.</w:t>
      </w:r>
      <w:r/>
    </w:p>
    <w:p>
      <w:pPr>
        <w:pStyle w:val="625"/>
        <w:ind w:firstLine="709"/>
        <w:jc w:val="both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6"/>
        <w:tabs>
          <w:tab w:val="left" w:pos="155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решении</w:t>
      </w:r>
      <w:r>
        <w:rPr>
          <w:sz w:val="26"/>
          <w:szCs w:val="26"/>
        </w:rPr>
        <w:t xml:space="preserve"> администрации об отказе в предоставлении муниципальной услуги указывается конкретное основание для отказа и разъясняется, в чем оно состоит.</w:t>
      </w:r>
      <w:r/>
    </w:p>
    <w:p>
      <w:pPr>
        <w:pStyle w:val="625"/>
        <w:ind w:firstLine="709"/>
        <w:jc w:val="both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42</w:t>
      </w:r>
      <w:r>
        <w:rPr>
          <w:sz w:val="26"/>
          <w:szCs w:val="26"/>
        </w:rPr>
        <w:t xml:space="preserve">. В случае отсутствия оснований для отказа в предоставлении муниципальной услуги, предусмотренных пунктом </w:t>
      </w: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 настоящего административного регламента, муниципальный служащий, ответственный за рассмотрение запроса заявителя подготавливает </w:t>
      </w:r>
      <w:r>
        <w:rPr>
          <w:sz w:val="26"/>
          <w:szCs w:val="26"/>
        </w:rPr>
        <w:t xml:space="preserve">решение о предоставлении муниципальной услуги и Договор.</w:t>
      </w:r>
      <w:r>
        <w:rPr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43.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остановление об отказе в предоставлении муниципальной услуги или постановление о предоставлении муниципальной услуги и Договор подписывается главой 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и передается муниципальному служащему ответственному за рассмотрения запроса заявителя.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  <w:t xml:space="preserve">3.3. Выдача заявителю результата предоставления</w:t>
      </w:r>
      <w:r/>
    </w:p>
    <w:p>
      <w:pPr>
        <w:pStyle w:val="625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  <w:t xml:space="preserve">муниципальной услуги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44</w:t>
      </w:r>
      <w:r>
        <w:rPr>
          <w:sz w:val="26"/>
          <w:szCs w:val="26"/>
        </w:rPr>
        <w:t xml:space="preserve">. Основанием для начала выполнения административной процедуры является подготовка и подписание документов, предусмотренных пунктом </w:t>
      </w:r>
      <w:r>
        <w:rPr>
          <w:sz w:val="26"/>
          <w:szCs w:val="26"/>
        </w:rPr>
        <w:t xml:space="preserve">43</w:t>
      </w:r>
      <w:r>
        <w:rPr>
          <w:sz w:val="26"/>
          <w:szCs w:val="26"/>
        </w:rPr>
        <w:t xml:space="preserve"> настоящего административного регламента (далее – результат предоставления муниципальной услуги).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электронного документа, подписанного главой </w:t>
      </w:r>
      <w:r>
        <w:rPr>
          <w:sz w:val="26"/>
          <w:szCs w:val="26"/>
        </w:rPr>
        <w:t xml:space="preserve">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использованием усиленной квалифицированной электронной подписи;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документа на бумажном носителе, подтверждающего содержание электронного документа, направленного</w:t>
      </w:r>
      <w:r>
        <w:rPr>
          <w:sz w:val="26"/>
          <w:szCs w:val="26"/>
        </w:rPr>
        <w:t xml:space="preserve"> администрацией</w:t>
      </w:r>
      <w:r>
        <w:rPr>
          <w:sz w:val="26"/>
          <w:szCs w:val="26"/>
        </w:rPr>
        <w:t xml:space="preserve">, в многофункциональном центре предоставления государственных и муниципальных услуг и (ил</w:t>
      </w:r>
      <w:r>
        <w:rPr>
          <w:sz w:val="26"/>
          <w:szCs w:val="26"/>
        </w:rPr>
        <w:t xml:space="preserve">и) привлекаемых им организациях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45</w:t>
      </w:r>
      <w:r>
        <w:rPr>
          <w:sz w:val="26"/>
          <w:szCs w:val="26"/>
        </w:rPr>
        <w:t xml:space="preserve">. Муниципальный служащий, ответственный за прием документов, в срок, предусмотренный подпунктом 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пункта 22 настоящего административного регламента, вручает результат предоставления муниципальной услуги заявителю лично (в случае его явки) либо направляет заявителю: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почтовым отправлением – если заявитель обратился за получением муниципальной услуги лично в администрацию или посредством почтового отправления;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многофункциональный центр предоставления г</w:t>
      </w:r>
      <w:r>
        <w:rPr>
          <w:sz w:val="26"/>
          <w:szCs w:val="26"/>
        </w:rPr>
        <w:t xml:space="preserve">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Архангельский региональный портал государственных и муниципальных услуг (функций) или Единый портал государ</w:t>
      </w:r>
      <w:r>
        <w:rPr>
          <w:sz w:val="26"/>
          <w:szCs w:val="26"/>
        </w:rPr>
        <w:t xml:space="preserve">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</w:t>
      </w:r>
      <w:r>
        <w:rPr>
          <w:sz w:val="26"/>
          <w:szCs w:val="26"/>
        </w:rPr>
        <w:t xml:space="preserve">, результат предоставления муниципальной услуги заявителю направляет муниципальный служащий, ответственный за рассмотрение запроса заявителя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любым из способов, предусмотренных абзацами первым – четвертым настоящего пункта, – если заявитель указал на такой способ в запросе.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46</w:t>
      </w:r>
      <w:r>
        <w:rPr>
          <w:sz w:val="26"/>
          <w:szCs w:val="26"/>
        </w:rPr>
        <w:t xml:space="preserve">. В случае выявления за</w:t>
      </w:r>
      <w:r>
        <w:rPr>
          <w:sz w:val="26"/>
          <w:szCs w:val="26"/>
        </w:rPr>
        <w:t xml:space="preserve">явителем в полученных документах опечаток и (или) ошибок заявитель представляет в администрацию одним из способов, предусмотренных пунктом 19 настоящего административного регламента, заявление в свободной форме об исправлении таких опечаток и (или) ошибок.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Муниципальный служащий администрации, ответственный за рассмотрение вопроса о</w:t>
      </w:r>
      <w:r>
        <w:rPr>
          <w:sz w:val="26"/>
          <w:szCs w:val="26"/>
        </w:rPr>
        <w:t xml:space="preserve"> предоставлении муниципальной услуги</w:t>
      </w:r>
      <w:r>
        <w:rPr>
          <w:sz w:val="26"/>
          <w:szCs w:val="26"/>
        </w:rPr>
        <w:t xml:space="preserve">, в срок, не превышающий двух рабочих дней со дня поступления соответствующего заявления, проводит проверку указанных в заявлении сведений.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вопроса  о </w:t>
      </w:r>
      <w:r>
        <w:rPr>
          <w:sz w:val="26"/>
          <w:szCs w:val="26"/>
        </w:rPr>
        <w:t xml:space="preserve">предоставлени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муниципальной услуги</w:t>
      </w:r>
      <w:r>
        <w:rPr>
          <w:sz w:val="26"/>
          <w:szCs w:val="26"/>
        </w:rPr>
        <w:t xml:space="preserve">, осуществляет их замену в срок, не превышающий пяти рабочих дней со дня поступления соответствующего заявления.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  <w:lang w:val="en-US"/>
        </w:rPr>
        <w:t xml:space="preserve">IV</w:t>
      </w:r>
      <w:r>
        <w:rPr>
          <w:b/>
          <w:bCs/>
          <w:sz w:val="26"/>
          <w:szCs w:val="26"/>
        </w:rPr>
        <w:t xml:space="preserve">. Контроль за исполнением административного регламента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31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47</w:t>
      </w:r>
      <w:r>
        <w:rPr>
          <w:sz w:val="26"/>
          <w:szCs w:val="26"/>
        </w:rPr>
        <w:t xml:space="preserve">. Контроль за исполнением настоящего административного регламента осуществляется главой </w:t>
      </w:r>
      <w:r>
        <w:rPr>
          <w:sz w:val="26"/>
          <w:szCs w:val="26"/>
        </w:rPr>
        <w:t xml:space="preserve">Каргопольского </w:t>
      </w:r>
      <w:r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округа</w:t>
      </w:r>
      <w:r>
        <w:rPr>
          <w:sz w:val="26"/>
          <w:szCs w:val="26"/>
        </w:rPr>
        <w:t xml:space="preserve"> Архангельской области</w:t>
      </w:r>
      <w:r>
        <w:rPr>
          <w:sz w:val="26"/>
          <w:szCs w:val="26"/>
        </w:rPr>
        <w:t xml:space="preserve"> в следующих формах: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текущее наблюдение за выполнением муниципальными служащими администрации административных действий при предоставлении муниципальной услуги;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рассмотрение жалоб на решения, действия (бездействие) </w:t>
      </w:r>
      <w:r>
        <w:rPr>
          <w:sz w:val="26"/>
          <w:szCs w:val="26"/>
        </w:rPr>
        <w:t xml:space="preserve">должностных лиц, муниципальных служащих администрации, работников многофункционального центра предоставления государственных и муниципальных услуг и привлекаемых им организаций, выполняющих административные действия при предоставлении муниципальной услуги.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48</w:t>
      </w:r>
      <w:r>
        <w:rPr>
          <w:sz w:val="26"/>
          <w:szCs w:val="26"/>
        </w:rPr>
        <w:t xml:space="preserve">. Обязанности муниципальных служащих администрации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закрепляются в должностных</w:t>
      </w:r>
      <w:r>
        <w:rPr>
          <w:sz w:val="26"/>
          <w:szCs w:val="26"/>
        </w:rPr>
        <w:t xml:space="preserve"> инструкциях </w:t>
      </w:r>
      <w:r>
        <w:rPr>
          <w:sz w:val="26"/>
          <w:szCs w:val="26"/>
        </w:rPr>
        <w:t xml:space="preserve">соответствующих муниципальных служащих.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49</w:t>
      </w:r>
      <w:r>
        <w:rPr>
          <w:sz w:val="26"/>
          <w:szCs w:val="26"/>
        </w:rPr>
        <w:t xml:space="preserve">. Решения главы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могут быть оспорены в порядке, предусмотренном Федеральным законом от 27 июля 2010 года № 210-ФЗ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и в судебном порядке.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  <w:lang w:val="en-US"/>
        </w:rPr>
        <w:t xml:space="preserve">V</w:t>
      </w:r>
      <w:r>
        <w:rPr>
          <w:b/>
          <w:bCs/>
          <w:sz w:val="26"/>
          <w:szCs w:val="26"/>
        </w:rPr>
        <w:t xml:space="preserve">. Досудебный (внесудебный) порядок обжалования</w:t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решений и действий (бездействия)</w:t>
      </w:r>
      <w:r>
        <w:rPr>
          <w:b/>
          <w:bCs/>
          <w:sz w:val="26"/>
          <w:szCs w:val="26"/>
        </w:rPr>
        <w:t xml:space="preserve"> администрации,</w:t>
      </w:r>
      <w:r>
        <w:rPr>
          <w:b/>
          <w:bCs/>
          <w:sz w:val="26"/>
          <w:szCs w:val="26"/>
        </w:rPr>
        <w:t xml:space="preserve"> ее</w:t>
      </w:r>
      <w:r>
        <w:rPr>
          <w:b/>
          <w:bCs/>
          <w:sz w:val="26"/>
          <w:szCs w:val="26"/>
        </w:rPr>
        <w:t xml:space="preserve"> должностных лиц,</w:t>
      </w:r>
      <w:r>
        <w:rPr>
          <w:b/>
          <w:bCs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муниципальных служащих</w:t>
      </w:r>
      <w:r>
        <w:rPr>
          <w:b/>
          <w:bCs/>
          <w:sz w:val="26"/>
          <w:szCs w:val="26"/>
        </w:rPr>
        <w:t xml:space="preserve">,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а</w:t>
      </w:r>
      <w:r>
        <w:rPr>
          <w:b/>
          <w:bCs/>
          <w:sz w:val="26"/>
          <w:szCs w:val="26"/>
        </w:rPr>
        <w:t xml:space="preserve"> также многофункционального центра</w:t>
      </w:r>
      <w:r>
        <w:rPr>
          <w:b/>
          <w:bCs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предоставления государственных и муниципальных услуг и</w:t>
      </w:r>
      <w:r>
        <w:rPr>
          <w:b/>
          <w:bCs/>
          <w:sz w:val="26"/>
          <w:szCs w:val="26"/>
        </w:rPr>
      </w:r>
      <w:r/>
    </w:p>
    <w:p>
      <w:pPr>
        <w:pStyle w:val="625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привлекаемых им организаций, их работников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50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Заявитель вправе в досудебном (внесудебном) порядке обратиться с жалобой на решения и действия (бездействие) администрации, ее должностных лиц, муниципальных служащих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многофункционального центра предоставления государственных и муниципальных услуг и привлекаемых им организаций, их работников (далее – жалоба).</w:t>
      </w:r>
      <w:r>
        <w:rPr>
          <w:sz w:val="26"/>
          <w:szCs w:val="26"/>
        </w:rPr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51</w:t>
      </w:r>
      <w:r>
        <w:rPr>
          <w:sz w:val="26"/>
          <w:szCs w:val="26"/>
        </w:rPr>
        <w:t xml:space="preserve">. Жалобы подаются: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1) на решения и действия (бездействие) муниципальных служащих администрации – главе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2)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3)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– руководителю этой организации.</w:t>
      </w:r>
      <w:r/>
    </w:p>
    <w:p>
      <w:pPr>
        <w:pStyle w:val="625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52</w:t>
      </w:r>
      <w:r>
        <w:rPr>
          <w:sz w:val="26"/>
          <w:szCs w:val="26"/>
        </w:rPr>
        <w:t xml:space="preserve">. Жалобы рассматриваются должностными лицами, указанными в пункте </w:t>
      </w:r>
      <w:r>
        <w:rPr>
          <w:sz w:val="26"/>
          <w:szCs w:val="26"/>
        </w:rPr>
        <w:t xml:space="preserve">48</w:t>
      </w:r>
      <w:r>
        <w:rPr>
          <w:sz w:val="26"/>
          <w:szCs w:val="26"/>
        </w:rPr>
        <w:t xml:space="preserve"> настоящего административного регламента, в порядке, предусмотренном Федеральным законом от 27 июля 2010 года № 210-ФЗ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и настоящим административным регламентом.</w:t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</w:t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</w:t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Каргопольского муниципального округа</w:t>
      </w:r>
      <w:r/>
    </w:p>
    <w:p>
      <w:pPr>
        <w:pStyle w:val="6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Архангельской области</w:t>
      </w:r>
      <w:r>
        <w:rPr>
          <w:sz w:val="22"/>
          <w:szCs w:val="22"/>
        </w:rPr>
      </w:r>
      <w:r/>
    </w:p>
    <w:p>
      <w:pPr>
        <w:pStyle w:val="625"/>
        <w:jc w:val="right"/>
        <w:tabs>
          <w:tab w:val="left" w:pos="426" w:leader="none"/>
        </w:tabs>
        <w:rPr>
          <w:sz w:val="22"/>
          <w:szCs w:val="22"/>
        </w:rPr>
        <w:outlineLvl w:val="1"/>
      </w:pPr>
      <w:r>
        <w:rPr>
          <w:sz w:val="22"/>
          <w:szCs w:val="22"/>
        </w:rPr>
        <w:t xml:space="preserve">«___» </w:t>
      </w:r>
      <w:r>
        <w:rPr>
          <w:sz w:val="22"/>
          <w:szCs w:val="22"/>
        </w:rPr>
        <w:t xml:space="preserve">августа</w:t>
      </w:r>
      <w:r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22</w:t>
      </w:r>
      <w:r>
        <w:rPr>
          <w:sz w:val="22"/>
          <w:szCs w:val="22"/>
        </w:rPr>
        <w:t xml:space="preserve"> года №____</w:t>
      </w:r>
      <w:r/>
    </w:p>
    <w:p>
      <w:pPr>
        <w:pStyle w:val="625"/>
        <w:jc w:val="right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5"/>
        <w:ind w:left="3969"/>
        <w:tabs>
          <w:tab w:val="left" w:pos="496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Главе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от_______________________________________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паспорт__________________________________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выдан____________________________________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адрес регистрации (проживания)_____________ __________________________________________________________________________________</w:t>
      </w:r>
      <w:r/>
    </w:p>
    <w:p>
      <w:pPr>
        <w:pStyle w:val="625"/>
        <w:ind w:left="3969"/>
        <w:tabs>
          <w:tab w:val="left" w:pos="4962" w:leader="none"/>
          <w:tab w:val="left" w:pos="549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СНИЛС ________</w:t>
      </w:r>
      <w:r>
        <w:rPr>
          <w:sz w:val="26"/>
          <w:szCs w:val="26"/>
        </w:rPr>
        <w:t xml:space="preserve">___________</w:t>
      </w:r>
      <w:r>
        <w:rPr>
          <w:sz w:val="26"/>
          <w:szCs w:val="26"/>
        </w:rPr>
        <w:t xml:space="preserve">_______________</w:t>
      </w:r>
      <w:r>
        <w:rPr>
          <w:sz w:val="26"/>
          <w:szCs w:val="26"/>
        </w:rPr>
      </w:r>
      <w:r/>
    </w:p>
    <w:p>
      <w:pPr>
        <w:pStyle w:val="625"/>
        <w:ind w:left="3969"/>
        <w:tabs>
          <w:tab w:val="left" w:pos="496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телефон ___________</w:t>
      </w:r>
      <w:r>
        <w:rPr>
          <w:sz w:val="26"/>
          <w:szCs w:val="26"/>
        </w:rPr>
        <w:t xml:space="preserve">_________</w:t>
      </w:r>
      <w:r>
        <w:rPr>
          <w:sz w:val="26"/>
          <w:szCs w:val="26"/>
        </w:rPr>
        <w:t xml:space="preserve">_____________</w:t>
      </w:r>
      <w:r/>
    </w:p>
    <w:p>
      <w:pPr>
        <w:pStyle w:val="625"/>
        <w:jc w:val="right"/>
        <w:tabs>
          <w:tab w:val="left" w:pos="4962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Заявление</w:t>
      </w:r>
      <w:r>
        <w:rPr>
          <w:b/>
          <w:bCs/>
          <w:sz w:val="26"/>
          <w:szCs w:val="26"/>
        </w:rPr>
        <w:t xml:space="preserve"> </w:t>
      </w:r>
      <w:r/>
    </w:p>
    <w:p>
      <w:pPr>
        <w:pStyle w:val="625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625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Прошу </w:t>
      </w:r>
      <w:r>
        <w:rPr>
          <w:sz w:val="26"/>
          <w:szCs w:val="26"/>
        </w:rPr>
        <w:t xml:space="preserve">принять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собственность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bCs/>
          <w:sz w:val="26"/>
          <w:szCs w:val="26"/>
        </w:rPr>
        <w:t xml:space="preserve"> жило</w:t>
      </w:r>
      <w:r>
        <w:rPr>
          <w:bCs/>
          <w:sz w:val="26"/>
          <w:szCs w:val="26"/>
        </w:rPr>
        <w:t xml:space="preserve">е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помещение</w:t>
      </w:r>
      <w:r>
        <w:rPr>
          <w:bCs/>
          <w:sz w:val="26"/>
          <w:szCs w:val="26"/>
        </w:rPr>
        <w:t xml:space="preserve"> по а</w:t>
      </w:r>
      <w:r>
        <w:rPr>
          <w:bCs/>
          <w:sz w:val="26"/>
          <w:szCs w:val="26"/>
        </w:rPr>
        <w:t xml:space="preserve">дрес</w:t>
      </w:r>
      <w:r>
        <w:rPr>
          <w:bCs/>
          <w:sz w:val="26"/>
          <w:szCs w:val="26"/>
        </w:rPr>
        <w:t xml:space="preserve">у</w:t>
      </w:r>
      <w:r>
        <w:rPr>
          <w:bCs/>
          <w:sz w:val="26"/>
          <w:szCs w:val="26"/>
        </w:rPr>
        <w:t xml:space="preserve"> (местоположение)</w:t>
      </w:r>
      <w:r>
        <w:rPr>
          <w:bCs/>
          <w:sz w:val="26"/>
          <w:szCs w:val="26"/>
        </w:rPr>
        <w:t xml:space="preserve">________________________________________________________</w:t>
      </w:r>
      <w:r/>
    </w:p>
    <w:p>
      <w:pPr>
        <w:pStyle w:val="62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_________________________________</w:t>
      </w:r>
      <w:r>
        <w:rPr>
          <w:bCs/>
          <w:sz w:val="26"/>
          <w:szCs w:val="26"/>
        </w:rPr>
        <w:t xml:space="preserve">____</w:t>
      </w:r>
      <w:r>
        <w:rPr>
          <w:bCs/>
          <w:sz w:val="26"/>
          <w:szCs w:val="26"/>
        </w:rPr>
        <w:t xml:space="preserve">_</w:t>
      </w:r>
      <w:r>
        <w:rPr>
          <w:bCs/>
          <w:sz w:val="26"/>
          <w:szCs w:val="26"/>
        </w:rPr>
        <w:t xml:space="preserve">_________________________________</w:t>
      </w:r>
      <w:r/>
    </w:p>
    <w:p>
      <w:pPr>
        <w:pStyle w:val="625"/>
        <w:rPr>
          <w:b/>
        </w:rPr>
      </w:pPr>
      <w:r>
        <w:rPr>
          <w:bCs/>
          <w:sz w:val="26"/>
          <w:szCs w:val="26"/>
        </w:rPr>
        <w:t xml:space="preserve">площадью _______ кв.м</w:t>
      </w:r>
      <w:r>
        <w:rPr>
          <w:sz w:val="26"/>
          <w:szCs w:val="26"/>
        </w:rPr>
        <w:t xml:space="preserve">.</w:t>
      </w:r>
      <w:r>
        <w:rPr>
          <w:b/>
        </w:rPr>
      </w:r>
      <w:r/>
    </w:p>
    <w:p>
      <w:pPr>
        <w:pStyle w:val="648"/>
        <w:ind w:firstLine="709"/>
        <w:widowControl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Заявитель </w:t>
      </w:r>
      <w:r>
        <w:rPr>
          <w:rFonts w:ascii="Times New Roman" w:hAnsi="Times New Roman"/>
          <w:sz w:val="26"/>
          <w:szCs w:val="26"/>
        </w:rPr>
        <w:t xml:space="preserve">гарантирует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достоверность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сведений,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указанных</w:t>
      </w:r>
      <w:r>
        <w:rPr>
          <w:rFonts w:ascii="Times New Roman" w:hAnsi="Times New Roman"/>
          <w:sz w:val="26"/>
          <w:szCs w:val="26"/>
        </w:rPr>
        <w:t xml:space="preserve"> в настоящем заявлении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прилагаемых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документов.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625"/>
        <w:ind w:firstLine="709"/>
        <w:jc w:val="both"/>
        <w:spacing w:lineRule="auto" w:line="237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Подтверждаю, что квартира передаваемая в муниципальную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обственность не продана, не заложена, не находится в споре и (или) под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запрещением (арестом).</w:t>
      </w:r>
      <w:r>
        <w:rPr>
          <w:sz w:val="26"/>
          <w:szCs w:val="26"/>
        </w:rPr>
      </w:r>
      <w:r/>
    </w:p>
    <w:p>
      <w:pPr>
        <w:pStyle w:val="648"/>
        <w:ind w:firstLine="709"/>
        <w:widowControl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747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7938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625"/>
              <w:jc w:val="both"/>
              <w:tabs>
                <w:tab w:val="decimal" w:pos="170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Приложение: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938" w:type="dxa"/>
            <w:vAlign w:val="top"/>
            <w:textDirection w:val="lrTb"/>
            <w:noWrap w:val="false"/>
          </w:tcPr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. Копия документа удостоверяющий личность;</w:t>
            </w:r>
            <w:r/>
          </w:p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2.  </w:t>
            </w:r>
            <w:r>
              <w:rPr>
                <w:sz w:val="26"/>
                <w:szCs w:val="26"/>
              </w:rPr>
              <w:t xml:space="preserve">Р</w:t>
            </w:r>
            <w:r>
              <w:rPr>
                <w:sz w:val="26"/>
                <w:szCs w:val="26"/>
              </w:rPr>
              <w:t xml:space="preserve">азрешение </w:t>
            </w:r>
            <w:r>
              <w:rPr>
                <w:sz w:val="26"/>
                <w:szCs w:val="26"/>
              </w:rPr>
              <w:t xml:space="preserve">отдела</w:t>
            </w:r>
            <w:r>
              <w:rPr>
                <w:sz w:val="26"/>
                <w:szCs w:val="26"/>
              </w:rPr>
              <w:t xml:space="preserve"> опеки и попечительства на деприватизацию жилого помещения</w:t>
            </w:r>
            <w:r>
              <w:rPr>
                <w:sz w:val="26"/>
                <w:szCs w:val="26"/>
              </w:rPr>
              <w:t xml:space="preserve">;</w:t>
            </w:r>
            <w:r>
              <w:rPr>
                <w:sz w:val="26"/>
                <w:szCs w:val="26"/>
                <w:highlight w:val="yellow"/>
              </w:rPr>
            </w:r>
            <w:r/>
          </w:p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</w:t>
            </w:r>
            <w:r>
              <w:rPr>
                <w:sz w:val="26"/>
                <w:szCs w:val="26"/>
              </w:rPr>
              <w:t xml:space="preserve">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 (справка БТИ)</w:t>
            </w:r>
            <w:r>
              <w:rPr>
                <w:sz w:val="26"/>
                <w:szCs w:val="26"/>
              </w:rPr>
              <w:t xml:space="preserve">;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>
              <w:rPr>
                <w:sz w:val="26"/>
                <w:szCs w:val="26"/>
              </w:rPr>
              <w:t xml:space="preserve">Технич</w:t>
            </w:r>
            <w:r>
              <w:rPr>
                <w:sz w:val="26"/>
                <w:szCs w:val="26"/>
              </w:rPr>
              <w:t xml:space="preserve">еский паспорт/технический план </w:t>
            </w:r>
            <w:r>
              <w:rPr>
                <w:sz w:val="26"/>
                <w:szCs w:val="26"/>
              </w:rPr>
              <w:t xml:space="preserve">жилого помещения</w:t>
            </w:r>
            <w:r>
              <w:rPr>
                <w:sz w:val="26"/>
                <w:szCs w:val="26"/>
              </w:rPr>
              <w:t xml:space="preserve">;</w:t>
            </w:r>
            <w:r/>
          </w:p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>
              <w:rPr>
                <w:sz w:val="26"/>
                <w:szCs w:val="26"/>
              </w:rPr>
              <w:t xml:space="preserve">Договор приватизации жилого помещения;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625"/>
              <w:jc w:val="both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Иные документы: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62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5"/>
        <w:rPr>
          <w:sz w:val="26"/>
          <w:szCs w:val="26"/>
        </w:rPr>
      </w:pPr>
      <w:r>
        <w:rPr>
          <w:sz w:val="26"/>
          <w:szCs w:val="26"/>
        </w:rPr>
        <w:t xml:space="preserve">Заявитель: ___________________________________</w:t>
      </w:r>
      <w:r>
        <w:rPr>
          <w:sz w:val="26"/>
          <w:szCs w:val="26"/>
        </w:rPr>
        <w:t xml:space="preserve">____________________</w:t>
      </w:r>
      <w:r>
        <w:rPr>
          <w:sz w:val="26"/>
          <w:szCs w:val="26"/>
        </w:rPr>
        <w:t xml:space="preserve">_______</w:t>
      </w:r>
      <w:r>
        <w:rPr>
          <w:sz w:val="26"/>
          <w:szCs w:val="26"/>
        </w:rPr>
        <w:t xml:space="preserve">_________</w:t>
      </w:r>
      <w:r/>
    </w:p>
    <w:p>
      <w:pPr>
        <w:pStyle w:val="625"/>
        <w:jc w:val="center"/>
        <w:rPr>
          <w:sz w:val="26"/>
          <w:szCs w:val="26"/>
        </w:rPr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фамилия имя отчество</w:t>
      </w:r>
      <w:r>
        <w:rPr>
          <w:sz w:val="20"/>
          <w:szCs w:val="20"/>
        </w:rPr>
        <w:t xml:space="preserve">)</w:t>
      </w:r>
      <w:r>
        <w:rPr>
          <w:sz w:val="26"/>
          <w:szCs w:val="26"/>
        </w:rPr>
      </w:r>
      <w:r/>
    </w:p>
    <w:p>
      <w:pPr>
        <w:pStyle w:val="625"/>
        <w:rPr>
          <w:sz w:val="26"/>
          <w:szCs w:val="26"/>
        </w:rPr>
      </w:pPr>
      <w:r>
        <w:rPr>
          <w:sz w:val="26"/>
          <w:szCs w:val="26"/>
        </w:rPr>
        <w:t xml:space="preserve">«_____»__________20___г.              </w:t>
      </w:r>
      <w:r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____________________</w:t>
      </w:r>
      <w:r/>
    </w:p>
    <w:p>
      <w:pPr>
        <w:pStyle w:val="625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 xml:space="preserve">   </w:t>
      </w:r>
      <w:r>
        <w:rPr>
          <w:sz w:val="20"/>
          <w:szCs w:val="20"/>
        </w:rPr>
        <w:t xml:space="preserve">(подпись)</w:t>
      </w:r>
      <w:r/>
    </w:p>
    <w:sectPr>
      <w:footnotePr/>
      <w:endnotePr/>
      <w:type w:val="nextPage"/>
      <w:pgSz w:w="11906" w:h="16838" w:orient="portrait"/>
      <w:pgMar w:top="1134" w:right="851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25"/>
      </w:pPr>
    </w:lvl>
    <w:lvl w:ilvl="1">
      <w:start w:val="1"/>
      <w:numFmt w:val="decimal"/>
      <w:isLgl w:val="false"/>
      <w:suff w:val="tab"/>
      <w:lvlText w:val="%2)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и"/>
      <w:lvlJc w:val="left"/>
      <w:pPr>
        <w:pStyle w:val="625"/>
      </w:pPr>
    </w:lvl>
    <w:lvl w:ilvl="1">
      <w:start w:val="1"/>
      <w:numFmt w:val="decimal"/>
      <w:isLgl w:val="false"/>
      <w:suff w:val="tab"/>
      <w:lvlText w:val="%2)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25"/>
      </w:pPr>
    </w:lvl>
    <w:lvl w:ilvl="1">
      <w:start w:val="1"/>
      <w:numFmt w:val="decimal"/>
      <w:isLgl w:val="false"/>
      <w:suff w:val="tab"/>
      <w:lvlText w:val="%2)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25"/>
      </w:pPr>
    </w:lvl>
    <w:lvl w:ilvl="1">
      <w:start w:val="1"/>
      <w:numFmt w:val="decimal"/>
      <w:isLgl w:val="false"/>
      <w:suff w:val="tab"/>
      <w:lvlText w:val="%2)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25"/>
      </w:pPr>
    </w:lvl>
    <w:lvl w:ilvl="1">
      <w:start w:val="2"/>
      <w:numFmt w:val="decimal"/>
      <w:isLgl w:val="false"/>
      <w:suff w:val="tab"/>
      <w:lvlText w:val="%2)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5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pStyle w:val="62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5"/>
        <w:ind w:left="6480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pStyle w:val="62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5"/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5"/>
      </w:pPr>
    </w:lvl>
    <w:lvl w:ilvl="1">
      <w:start w:val="0"/>
      <w:numFmt w:val="decimal"/>
      <w:isLgl w:val="false"/>
      <w:suff w:val="tab"/>
      <w:lvlText w:val=""/>
      <w:lvlJc w:val="left"/>
      <w:pPr>
        <w:pStyle w:val="625"/>
      </w:pPr>
    </w:lvl>
    <w:lvl w:ilvl="2">
      <w:start w:val="0"/>
      <w:numFmt w:val="decimal"/>
      <w:isLgl w:val="false"/>
      <w:suff w:val="tab"/>
      <w:lvlText w:val=""/>
      <w:lvlJc w:val="left"/>
      <w:pPr>
        <w:pStyle w:val="625"/>
      </w:pPr>
    </w:lvl>
    <w:lvl w:ilvl="3">
      <w:start w:val="0"/>
      <w:numFmt w:val="decimal"/>
      <w:isLgl w:val="false"/>
      <w:suff w:val="tab"/>
      <w:lvlText w:val=""/>
      <w:lvlJc w:val="left"/>
      <w:pPr>
        <w:pStyle w:val="625"/>
      </w:pPr>
    </w:lvl>
    <w:lvl w:ilvl="4">
      <w:start w:val="0"/>
      <w:numFmt w:val="decimal"/>
      <w:isLgl w:val="false"/>
      <w:suff w:val="tab"/>
      <w:lvlText w:val=""/>
      <w:lvlJc w:val="left"/>
      <w:pPr>
        <w:pStyle w:val="625"/>
      </w:pPr>
    </w:lvl>
    <w:lvl w:ilvl="5">
      <w:start w:val="0"/>
      <w:numFmt w:val="decimal"/>
      <w:isLgl w:val="false"/>
      <w:suff w:val="tab"/>
      <w:lvlText w:val=""/>
      <w:lvlJc w:val="left"/>
      <w:pPr>
        <w:pStyle w:val="625"/>
      </w:pPr>
    </w:lvl>
    <w:lvl w:ilvl="6">
      <w:start w:val="0"/>
      <w:numFmt w:val="decimal"/>
      <w:isLgl w:val="false"/>
      <w:suff w:val="tab"/>
      <w:lvlText w:val=""/>
      <w:lvlJc w:val="left"/>
      <w:pPr>
        <w:pStyle w:val="625"/>
      </w:pPr>
    </w:lvl>
    <w:lvl w:ilvl="7">
      <w:start w:val="0"/>
      <w:numFmt w:val="decimal"/>
      <w:isLgl w:val="false"/>
      <w:suff w:val="tab"/>
      <w:lvlText w:val=""/>
      <w:lvlJc w:val="left"/>
      <w:pPr>
        <w:pStyle w:val="625"/>
      </w:pPr>
    </w:lvl>
    <w:lvl w:ilvl="8">
      <w:start w:val="0"/>
      <w:numFmt w:val="decimal"/>
      <w:isLgl w:val="false"/>
      <w:suff w:val="tab"/>
      <w:lvlText w:val=""/>
      <w:lvlJc w:val="left"/>
      <w:pPr>
        <w:pStyle w:val="625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0"/>
  </w:num>
  <w:num w:numId="14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5">
    <w:name w:val="Обычный"/>
    <w:next w:val="625"/>
    <w:link w:val="625"/>
    <w:rPr>
      <w:sz w:val="28"/>
      <w:szCs w:val="24"/>
      <w:lang w:val="ru-RU" w:bidi="ar-SA" w:eastAsia="ru-RU"/>
    </w:rPr>
  </w:style>
  <w:style w:type="paragraph" w:styleId="626">
    <w:name w:val="Заголовок 1"/>
    <w:basedOn w:val="625"/>
    <w:next w:val="625"/>
    <w:link w:val="649"/>
    <w:rPr>
      <w:lang w:val="en-US" w:eastAsia="en-US"/>
    </w:rPr>
    <w:pPr>
      <w:keepNext/>
      <w:outlineLvl w:val="0"/>
    </w:pPr>
  </w:style>
  <w:style w:type="character" w:styleId="627">
    <w:name w:val="Основной шрифт абзаца"/>
    <w:next w:val="627"/>
    <w:link w:val="625"/>
    <w:semiHidden/>
  </w:style>
  <w:style w:type="table" w:styleId="628">
    <w:name w:val="Обычная таблица"/>
    <w:next w:val="628"/>
    <w:link w:val="625"/>
    <w:semiHidden/>
    <w:tblPr/>
  </w:style>
  <w:style w:type="numbering" w:styleId="629">
    <w:name w:val="Нет списка"/>
    <w:next w:val="629"/>
    <w:link w:val="625"/>
    <w:semiHidden/>
  </w:style>
  <w:style w:type="paragraph" w:styleId="630">
    <w:name w:val="Заголовок"/>
    <w:basedOn w:val="625"/>
    <w:next w:val="630"/>
    <w:link w:val="638"/>
    <w:rPr>
      <w:b/>
      <w:sz w:val="20"/>
      <w:szCs w:val="20"/>
      <w:lang w:val="en-US" w:eastAsia="en-US"/>
    </w:rPr>
    <w:pPr>
      <w:jc w:val="center"/>
    </w:pPr>
  </w:style>
  <w:style w:type="paragraph" w:styleId="631">
    <w:name w:val="Основной текст с отступом"/>
    <w:basedOn w:val="625"/>
    <w:next w:val="631"/>
    <w:link w:val="625"/>
    <w:rPr>
      <w:sz w:val="28"/>
      <w:szCs w:val="28"/>
    </w:rPr>
    <w:pPr>
      <w:ind w:firstLine="720"/>
      <w:jc w:val="both"/>
      <w:outlineLvl w:val="0"/>
    </w:pPr>
  </w:style>
  <w:style w:type="paragraph" w:styleId="632">
    <w:name w:val="Стиль2"/>
    <w:basedOn w:val="625"/>
    <w:next w:val="632"/>
    <w:link w:val="625"/>
    <w:rPr>
      <w:b/>
      <w:bCs/>
      <w:sz w:val="28"/>
      <w:szCs w:val="28"/>
    </w:rPr>
    <w:pPr>
      <w:jc w:val="center"/>
    </w:pPr>
  </w:style>
  <w:style w:type="paragraph" w:styleId="633">
    <w:name w:val="Текст сноски"/>
    <w:basedOn w:val="625"/>
    <w:next w:val="633"/>
    <w:link w:val="634"/>
    <w:semiHidden/>
    <w:rPr>
      <w:rFonts w:ascii="Calibri" w:hAnsi="Calibri"/>
      <w:sz w:val="20"/>
      <w:szCs w:val="20"/>
      <w:lang w:val="en-US" w:eastAsia="en-US"/>
    </w:rPr>
  </w:style>
  <w:style w:type="character" w:styleId="634">
    <w:name w:val="Текст сноски Знак"/>
    <w:next w:val="634"/>
    <w:link w:val="633"/>
    <w:rPr>
      <w:rFonts w:ascii="Calibri" w:hAnsi="Calibri" w:eastAsia="Times New Roman"/>
      <w:lang w:val="en-US" w:eastAsia="en-US"/>
    </w:rPr>
  </w:style>
  <w:style w:type="character" w:styleId="635">
    <w:name w:val="Знак сноски"/>
    <w:next w:val="635"/>
    <w:link w:val="625"/>
    <w:semiHidden/>
    <w:rPr>
      <w:vertAlign w:val="superscript"/>
    </w:rPr>
  </w:style>
  <w:style w:type="paragraph" w:styleId="636">
    <w:name w:val="Основной текст"/>
    <w:basedOn w:val="625"/>
    <w:next w:val="636"/>
    <w:link w:val="637"/>
    <w:rPr>
      <w:sz w:val="24"/>
      <w:lang w:val="en-US" w:eastAsia="en-US"/>
    </w:rPr>
    <w:pPr>
      <w:spacing w:after="120"/>
    </w:pPr>
  </w:style>
  <w:style w:type="character" w:styleId="637">
    <w:name w:val="Основной текст Знак"/>
    <w:next w:val="637"/>
    <w:link w:val="636"/>
    <w:rPr>
      <w:sz w:val="24"/>
      <w:szCs w:val="24"/>
    </w:rPr>
  </w:style>
  <w:style w:type="character" w:styleId="638">
    <w:name w:val="Заголовок Знак"/>
    <w:next w:val="638"/>
    <w:link w:val="630"/>
    <w:rPr>
      <w:b/>
      <w:sz w:val="28"/>
    </w:rPr>
  </w:style>
  <w:style w:type="paragraph" w:styleId="639">
    <w:name w:val="Стиль ConsNonformat + 13 пт"/>
    <w:basedOn w:val="625"/>
    <w:next w:val="639"/>
    <w:link w:val="625"/>
    <w:rPr>
      <w:sz w:val="26"/>
      <w:szCs w:val="26"/>
    </w:rPr>
    <w:pPr>
      <w:widowControl w:val="off"/>
    </w:pPr>
  </w:style>
  <w:style w:type="paragraph" w:styleId="640">
    <w:name w:val="No Spacing"/>
    <w:next w:val="640"/>
    <w:link w:val="625"/>
    <w:rPr>
      <w:sz w:val="28"/>
      <w:szCs w:val="24"/>
      <w:lang w:val="ru-RU" w:bidi="ar-SA" w:eastAsia="ru-RU"/>
    </w:rPr>
  </w:style>
  <w:style w:type="paragraph" w:styleId="641">
    <w:name w:val="Верхний колонтитул"/>
    <w:basedOn w:val="625"/>
    <w:next w:val="641"/>
    <w:link w:val="642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42">
    <w:name w:val="Верхний колонтитул Знак"/>
    <w:next w:val="642"/>
    <w:link w:val="641"/>
    <w:rPr>
      <w:sz w:val="24"/>
      <w:szCs w:val="24"/>
    </w:rPr>
  </w:style>
  <w:style w:type="paragraph" w:styleId="643">
    <w:name w:val="Нижний колонтитул"/>
    <w:basedOn w:val="625"/>
    <w:next w:val="643"/>
    <w:link w:val="644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44">
    <w:name w:val="Нижний колонтитул Знак"/>
    <w:next w:val="644"/>
    <w:link w:val="643"/>
    <w:rPr>
      <w:sz w:val="24"/>
      <w:szCs w:val="24"/>
    </w:rPr>
  </w:style>
  <w:style w:type="paragraph" w:styleId="645">
    <w:name w:val="Текст выноски"/>
    <w:basedOn w:val="625"/>
    <w:next w:val="645"/>
    <w:link w:val="646"/>
    <w:rPr>
      <w:rFonts w:ascii="Tahoma" w:hAnsi="Tahoma"/>
      <w:sz w:val="16"/>
      <w:szCs w:val="16"/>
      <w:lang w:val="en-US" w:eastAsia="en-US"/>
    </w:rPr>
  </w:style>
  <w:style w:type="character" w:styleId="646">
    <w:name w:val="Текст выноски Знак"/>
    <w:next w:val="646"/>
    <w:link w:val="645"/>
    <w:rPr>
      <w:rFonts w:ascii="Tahoma" w:hAnsi="Tahoma"/>
      <w:sz w:val="16"/>
      <w:szCs w:val="16"/>
    </w:rPr>
  </w:style>
  <w:style w:type="paragraph" w:styleId="647">
    <w:name w:val="Обычный (веб)"/>
    <w:basedOn w:val="625"/>
    <w:next w:val="647"/>
    <w:link w:val="625"/>
    <w:rPr>
      <w:sz w:val="24"/>
    </w:rPr>
    <w:pPr>
      <w:spacing w:after="225"/>
    </w:pPr>
  </w:style>
  <w:style w:type="paragraph" w:styleId="648">
    <w:name w:val="ConsNonformat"/>
    <w:next w:val="648"/>
    <w:link w:val="625"/>
    <w:rPr>
      <w:rFonts w:ascii="Courier New" w:hAnsi="Courier New"/>
      <w:sz w:val="16"/>
      <w:szCs w:val="16"/>
      <w:lang w:val="ru-RU" w:bidi="ar-SA" w:eastAsia="ru-RU"/>
    </w:rPr>
    <w:pPr>
      <w:widowControl w:val="off"/>
    </w:pPr>
  </w:style>
  <w:style w:type="character" w:styleId="649">
    <w:name w:val="Заголовок 1 Знак"/>
    <w:next w:val="649"/>
    <w:link w:val="626"/>
    <w:rPr>
      <w:sz w:val="28"/>
      <w:szCs w:val="24"/>
    </w:rPr>
  </w:style>
  <w:style w:type="character" w:styleId="650">
    <w:name w:val="Гиперссылка"/>
    <w:next w:val="650"/>
    <w:link w:val="625"/>
    <w:rPr>
      <w:color w:val="0000FF"/>
      <w:u w:val="single"/>
    </w:rPr>
  </w:style>
  <w:style w:type="paragraph" w:styleId="651">
    <w:name w:val="Абзац списка"/>
    <w:basedOn w:val="625"/>
    <w:next w:val="651"/>
    <w:link w:val="625"/>
    <w:rPr>
      <w:sz w:val="24"/>
    </w:rPr>
    <w:pPr>
      <w:contextualSpacing w:val="true"/>
      <w:ind w:left="720"/>
    </w:pPr>
  </w:style>
  <w:style w:type="paragraph" w:styleId="652">
    <w:name w:val="formattext"/>
    <w:basedOn w:val="625"/>
    <w:next w:val="652"/>
    <w:link w:val="625"/>
    <w:rPr>
      <w:sz w:val="24"/>
    </w:rPr>
    <w:pPr>
      <w:spacing w:after="100" w:afterAutospacing="1" w:before="100" w:beforeAutospacing="1"/>
    </w:pPr>
  </w:style>
  <w:style w:type="character" w:styleId="3127" w:default="1">
    <w:name w:val="Default Paragraph Font"/>
    <w:uiPriority w:val="1"/>
    <w:semiHidden/>
    <w:unhideWhenUsed/>
  </w:style>
  <w:style w:type="numbering" w:styleId="3128" w:default="1">
    <w:name w:val="No List"/>
    <w:uiPriority w:val="99"/>
    <w:semiHidden/>
    <w:unhideWhenUsed/>
  </w:style>
  <w:style w:type="paragraph" w:styleId="3129" w:default="1">
    <w:name w:val="Normal"/>
    <w:qFormat/>
  </w:style>
  <w:style w:type="table" w:styleId="31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2022-11-08T11:44:44Z</dcterms:modified>
</cp:coreProperties>
</file>