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9639" w:hanging="0"/>
        <w:jc w:val="right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Приложение № 2 </w:t>
      </w:r>
    </w:p>
    <w:p>
      <w:pPr>
        <w:pStyle w:val="Normal"/>
        <w:ind w:left="9639" w:hanging="0"/>
        <w:jc w:val="right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к постановлению администрации </w:t>
      </w:r>
    </w:p>
    <w:p>
      <w:pPr>
        <w:pStyle w:val="Normal"/>
        <w:ind w:left="9639" w:hanging="0"/>
        <w:jc w:val="right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Каргопольского муниципального округа</w:t>
      </w:r>
    </w:p>
    <w:p>
      <w:pPr>
        <w:pStyle w:val="Normal"/>
        <w:ind w:left="9639" w:hanging="0"/>
        <w:jc w:val="right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Архангельской области </w:t>
      </w:r>
    </w:p>
    <w:p>
      <w:pPr>
        <w:pStyle w:val="Normal"/>
        <w:ind w:left="9639" w:hanging="0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                      </w:t>
      </w:r>
      <w:r>
        <w:rPr>
          <w:rFonts w:cs="Times New Roman" w:ascii="Times New Roman" w:hAnsi="Times New Roman"/>
          <w:bCs/>
        </w:rPr>
        <w:t xml:space="preserve">от «19»  </w:t>
      </w:r>
      <w:r>
        <w:rPr>
          <w:rFonts w:eastAsia="Times New Roman" w:cs="Times New Roman" w:ascii="Times New Roman" w:hAnsi="Times New Roman"/>
          <w:bCs/>
          <w:color w:val="auto"/>
          <w:kern w:val="0"/>
          <w:sz w:val="24"/>
          <w:szCs w:val="24"/>
          <w:lang w:val="ru-RU" w:eastAsia="ru-RU" w:bidi="ar-SA"/>
        </w:rPr>
        <w:t xml:space="preserve">января </w:t>
      </w:r>
      <w:r>
        <w:rPr>
          <w:rFonts w:cs="Times New Roman" w:ascii="Times New Roman" w:hAnsi="Times New Roman"/>
          <w:bCs/>
        </w:rPr>
        <w:t>2023 года № 31</w:t>
      </w:r>
    </w:p>
    <w:p>
      <w:pPr>
        <w:pStyle w:val="Normal"/>
        <w:ind w:left="0" w:right="0" w:firstLine="698"/>
        <w:jc w:val="right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</w:r>
    </w:p>
    <w:p>
      <w:pPr>
        <w:pStyle w:val="Normal"/>
        <w:ind w:left="0" w:right="0" w:firstLine="698"/>
        <w:jc w:val="right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Приложение № 3 </w:t>
      </w:r>
    </w:p>
    <w:p>
      <w:pPr>
        <w:pStyle w:val="Normal"/>
        <w:ind w:left="0" w:right="0" w:firstLine="69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к муниципальной программе </w:t>
      </w:r>
    </w:p>
    <w:p>
      <w:pPr>
        <w:pStyle w:val="Normal"/>
        <w:tabs>
          <w:tab w:val="clear" w:pos="708"/>
          <w:tab w:val="left" w:pos="8280" w:leader="none"/>
        </w:tabs>
        <w:ind w:left="0" w:right="0" w:firstLine="69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«Обеспечение общественного порядка </w:t>
      </w:r>
    </w:p>
    <w:p>
      <w:pPr>
        <w:pStyle w:val="Normal"/>
        <w:tabs>
          <w:tab w:val="clear" w:pos="708"/>
          <w:tab w:val="left" w:pos="8280" w:leader="none"/>
        </w:tabs>
        <w:ind w:left="0" w:right="0" w:firstLine="69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и профилактика преступности </w:t>
      </w:r>
    </w:p>
    <w:p>
      <w:pPr>
        <w:pStyle w:val="Normal"/>
        <w:ind w:left="0" w:right="0" w:firstLine="69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на территории </w:t>
      </w:r>
    </w:p>
    <w:p>
      <w:pPr>
        <w:pStyle w:val="Normal"/>
        <w:ind w:left="0" w:right="0" w:firstLine="69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Каргопольского муниципального округа</w:t>
      </w:r>
    </w:p>
    <w:p>
      <w:pPr>
        <w:pStyle w:val="Normal"/>
        <w:ind w:left="0" w:right="0" w:firstLine="69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Архангельской области» </w:t>
      </w:r>
    </w:p>
    <w:p>
      <w:pPr>
        <w:pStyle w:val="Normal"/>
        <w:ind w:left="0" w:right="0" w:firstLine="698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на 2021-2024 годы»</w:t>
      </w:r>
    </w:p>
    <w:p>
      <w:pPr>
        <w:pStyle w:val="Normal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</w:rPr>
        <w:t>Перечень мероприятий</w:t>
      </w:r>
      <w:r>
        <w:rPr>
          <w:rFonts w:cs="Times New Roman" w:ascii="Times New Roman" w:hAnsi="Times New Roman"/>
          <w:b/>
          <w:bCs/>
        </w:rPr>
        <w:t xml:space="preserve"> муниципальной программы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«Обеспечение общественного порядка и профилактика преступности на территории Каргопольского муниципального округа Архангельской области на 2021-2024 годы»</w:t>
      </w:r>
    </w:p>
    <w:p>
      <w:pPr>
        <w:pStyle w:val="Normal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tbl>
      <w:tblPr>
        <w:tblW w:w="14788" w:type="dxa"/>
        <w:jc w:val="left"/>
        <w:tblInd w:w="19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0"/>
        <w:gridCol w:w="2125"/>
        <w:gridCol w:w="1850"/>
        <w:gridCol w:w="973"/>
        <w:gridCol w:w="215"/>
        <w:gridCol w:w="841"/>
        <w:gridCol w:w="36"/>
        <w:gridCol w:w="136"/>
        <w:gridCol w:w="837"/>
        <w:gridCol w:w="12"/>
        <w:gridCol w:w="151"/>
        <w:gridCol w:w="764"/>
        <w:gridCol w:w="223"/>
        <w:gridCol w:w="963"/>
        <w:gridCol w:w="37"/>
        <w:gridCol w:w="136"/>
        <w:gridCol w:w="2937"/>
      </w:tblGrid>
      <w:tr>
        <w:trPr>
          <w:trHeight w:val="1113" w:hRule="atLeast"/>
        </w:trPr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4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Наименование</w:t>
            </w:r>
          </w:p>
          <w:p>
            <w:pPr>
              <w:pStyle w:val="Normal"/>
              <w:ind w:left="0" w:right="0" w:firstLine="34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мероприятия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Ответственный исполнитель, соисполнители</w:t>
            </w:r>
          </w:p>
        </w:tc>
        <w:tc>
          <w:tcPr>
            <w:tcW w:w="1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Источники</w:t>
            </w:r>
          </w:p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финансирования</w:t>
            </w:r>
          </w:p>
        </w:tc>
        <w:tc>
          <w:tcPr>
            <w:tcW w:w="51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Объемы финансирования (тыс. руб.)</w:t>
            </w:r>
          </w:p>
        </w:tc>
        <w:tc>
          <w:tcPr>
            <w:tcW w:w="3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Ожидаемые результаты реализации</w:t>
            </w:r>
          </w:p>
          <w:p>
            <w:pPr>
              <w:pStyle w:val="Normal"/>
              <w:ind w:left="0" w:right="35" w:hanging="0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мероприятия</w:t>
            </w:r>
          </w:p>
        </w:tc>
      </w:tr>
      <w:tr>
        <w:trPr/>
        <w:tc>
          <w:tcPr>
            <w:tcW w:w="25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napToGrid w:val="false"/>
              <w:ind w:left="0" w:right="0" w:hanging="0"/>
              <w:jc w:val="left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napToGrid w:val="false"/>
              <w:ind w:left="0" w:right="0" w:hanging="0"/>
              <w:jc w:val="left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1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napToGrid w:val="false"/>
              <w:ind w:left="0" w:right="0" w:hanging="0"/>
              <w:jc w:val="left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Всего</w:t>
            </w:r>
          </w:p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2021</w:t>
            </w:r>
          </w:p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1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2022 год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2023 год</w:t>
            </w: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 xml:space="preserve">2024 </w:t>
            </w:r>
          </w:p>
          <w:p>
            <w:pPr>
              <w:pStyle w:val="Normal"/>
              <w:widowControl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3110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napToGrid w:val="false"/>
              <w:ind w:left="0" w:right="0" w:hanging="0"/>
              <w:jc w:val="left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</w:tr>
      <w:tr>
        <w:trPr/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ind w:left="0" w:right="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ind w:left="0" w:right="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ind w:left="0" w:right="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ind w:left="0" w:right="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9</w:t>
            </w:r>
          </w:p>
        </w:tc>
      </w:tr>
      <w:tr>
        <w:trPr>
          <w:trHeight w:val="738" w:hRule="atLeast"/>
        </w:trPr>
        <w:tc>
          <w:tcPr>
            <w:tcW w:w="1478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80" w:leader="none"/>
              </w:tabs>
              <w:ind w:left="-360" w:right="0" w:firstLine="36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Подпрограмма № 1 «Профилактика преступлений и иных правонарушений 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b/>
              </w:rPr>
              <w:t xml:space="preserve">на территории </w:t>
            </w:r>
            <w:r>
              <w:rPr>
                <w:rFonts w:cs="Times New Roman" w:ascii="Times New Roman" w:hAnsi="Times New Roman"/>
                <w:b/>
                <w:bCs/>
              </w:rPr>
              <w:t>Каргопольского муниципального округа Архангельской области на 2021-2024 годы»</w:t>
            </w:r>
          </w:p>
          <w:p>
            <w:pPr>
              <w:pStyle w:val="Normal"/>
              <w:tabs>
                <w:tab w:val="clear" w:pos="708"/>
                <w:tab w:val="left" w:pos="180" w:leader="none"/>
              </w:tabs>
              <w:ind w:left="-360" w:right="0" w:firstLine="360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tcW w:w="1478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 xml:space="preserve">Задача 1. Повышение эффективности системы социальной профилактики правонарушений,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в том числе направленной на активизацию борьбы с пьянством, алкоголизмом, наркоманией</w:t>
            </w:r>
          </w:p>
        </w:tc>
      </w:tr>
      <w:tr>
        <w:trPr/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20"/>
              <w:ind w:left="0" w:right="0" w:hang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1.1. Подготовка и публикация информационных материалов по профилактике преступлений и правонарушений, в т.ч. направленной на активизацию борьбы с пьянством, алкоголизмом, наркоманией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ОП «Каргопольский»,</w:t>
            </w:r>
          </w:p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Администрация Каргопольского муниципального округа Архангельской области</w:t>
            </w:r>
          </w:p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</w:t>
            </w:r>
          </w:p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освещение информации по  профилактике в средствах массовой информации (5 статей в районной газете «Каргополье» за период действия программы)</w:t>
            </w:r>
          </w:p>
        </w:tc>
      </w:tr>
      <w:tr>
        <w:trPr/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20"/>
              <w:ind w:left="0" w:right="0" w:hang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1.2. Создание общественных объединений правоохранительной направленности (Добровольная народная дружина - ДНД) из числа граждан Каргопольского округа и привлечение их к охране общественного порядка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Администрация Каргопольского муниципального округа Архангельской области,</w:t>
            </w:r>
          </w:p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ОП «Каргопольский»</w:t>
            </w:r>
          </w:p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</w:t>
            </w:r>
          </w:p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Вовлечение граждан в деятельность правоохранительной направленности, повышение правовой грамотности населения Каргопольского района, предупреждение совершения правонарушений, в том числе среди молодежи (на территории района по итогам реализации программы должны действовать не менее 4-х ДНД, в том числе одна из числа молодежи).</w:t>
            </w:r>
          </w:p>
        </w:tc>
      </w:tr>
      <w:tr>
        <w:trPr/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20"/>
              <w:ind w:left="0" w:right="0" w:hang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1.3. Обеспечение Добровольных народных дружин (ДНД) соответствующей символикой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Администрация Каргопольского муниципального округа Архангельской области</w:t>
            </w:r>
          </w:p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местный бюджет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</w:t>
            </w:r>
          </w:p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Приобретение и выдача народным дружинникам символики ДНД – удостоверение и нарукавная повязка (по итогам программы 4 ДНД (20 человек) должны быть полностью обеспечены удостоверениями и нарукавными повязками)</w:t>
            </w:r>
          </w:p>
        </w:tc>
      </w:tr>
      <w:tr>
        <w:trPr/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20"/>
              <w:ind w:left="0" w:right="0" w:hang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1.4. Муниципальный конкурс «Лучший народный дружинник»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Администрация Каргопольского муниципального округа Архангельской области</w:t>
            </w:r>
          </w:p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местный бюджет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3,0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27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ind w:left="0" w:right="0" w:hang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1.5. Оказание содействия в лечение граждан от алкогольной зависимости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ГБУЗ АО «Каргопольская ЦРБ им.Н.Д. Кировой»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-</w:t>
            </w:r>
          </w:p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3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Снижение уровня «бытовой» преступности и преступности в состоянии алкогольного опьянения</w:t>
            </w:r>
          </w:p>
        </w:tc>
      </w:tr>
      <w:tr>
        <w:trPr/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ind w:left="0" w:right="0" w:hang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1.6. Оказание помощи малообеспеченным гражданам в оформлении паспортов.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Администрация Каргопольского муниципального округа Архангельской области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местный бюджет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 xml:space="preserve">0,0  </w:t>
            </w:r>
          </w:p>
        </w:tc>
        <w:tc>
          <w:tcPr>
            <w:tcW w:w="1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0,0</w:t>
            </w:r>
          </w:p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Профилактика правонарушений среди малообеспеченных граждан района</w:t>
            </w:r>
          </w:p>
        </w:tc>
      </w:tr>
      <w:tr>
        <w:trPr/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ind w:left="0" w:right="0" w:hang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1.7. Оборудование мест массового пребывания людей и культурного отдыха граждан средствами видеоонаблюдения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Администрация Каргопольского муниципального округа Архангельской области;</w:t>
            </w:r>
          </w:p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ОП «Каргопольский»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342,3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262,8</w:t>
            </w:r>
          </w:p>
        </w:tc>
        <w:tc>
          <w:tcPr>
            <w:tcW w:w="1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79,5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0,0</w:t>
            </w:r>
          </w:p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3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Усиление контроля за оперативной обстановкой в местах массового пребывания людей</w:t>
            </w:r>
          </w:p>
        </w:tc>
      </w:tr>
      <w:tr>
        <w:trPr/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ind w:left="0" w:right="0" w:hang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1.8. Установка ограждений и видеонаблюдения на территории образовательных организаций Каргопольского округа, в том числе установка электронных замков на входные группы образовательных учреждений и камер видеонаблюдения на городском стадионе.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Управление образования Каргопольского муниципального округа Архангельской области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местный бюджет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2900,0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2500,0</w:t>
            </w:r>
          </w:p>
        </w:tc>
        <w:tc>
          <w:tcPr>
            <w:tcW w:w="1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Установка ограждений и камер видеонаблюдения в МДОУ «Детский сад «Росинка» №5», МОУ «Павловская средняя школа»,</w:t>
            </w:r>
          </w:p>
          <w:p>
            <w:pPr>
              <w:pStyle w:val="Normal"/>
              <w:widowControl/>
              <w:snapToGrid w:val="false"/>
              <w:ind w:left="0" w:right="0" w:hang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>а также установка электронных замков на входные группы образовательных учреждений и камер видеонаблюдения на городском стадионе.</w:t>
            </w:r>
          </w:p>
        </w:tc>
      </w:tr>
      <w:tr>
        <w:trPr/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ind w:left="0" w:right="0" w:hang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1.9. Приобретение и размещение баннеров по пропаганде здорового образа жизни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Администрация Каргопольского муниципального округа Архангельской области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местный бюджет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6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навыков здорового образа жизни, отрицательного отношения к вредным привычкам</w:t>
            </w:r>
          </w:p>
        </w:tc>
      </w:tr>
      <w:tr>
        <w:trPr/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ind w:left="0" w:right="0" w:hang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1.10. Организация и проведение тематических акций и мероприятий антиалкогольной направленности</w:t>
            </w:r>
          </w:p>
          <w:p>
            <w:pPr>
              <w:pStyle w:val="Normal"/>
              <w:widowControl/>
              <w:ind w:left="0" w:right="0" w:hang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/>
              <w:ind w:left="0" w:right="0" w:hang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/>
              <w:ind w:left="0" w:right="0" w:hang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Администрация Каргопольского муниципального округа Архангельской области;</w:t>
            </w:r>
          </w:p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Молодежный совет;</w:t>
            </w:r>
          </w:p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Волонтерские движения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местный бюджет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3,0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Снижение уровня «пьяной» преступности, в том числе преступлений, правонарушений, совершаемых с участием молодежи.</w:t>
            </w:r>
          </w:p>
        </w:tc>
      </w:tr>
      <w:tr>
        <w:trPr>
          <w:trHeight w:val="832" w:hRule="atLeast"/>
        </w:trPr>
        <w:tc>
          <w:tcPr>
            <w:tcW w:w="25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ind w:left="0" w:right="0" w:hanging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1.11. Организация материально-технического стимулирования и страхования участников добровольных народных дружин</w:t>
            </w:r>
          </w:p>
        </w:tc>
        <w:tc>
          <w:tcPr>
            <w:tcW w:w="212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Администрация Каргопольского муниципального округа Архангельской области</w:t>
            </w:r>
          </w:p>
        </w:tc>
        <w:tc>
          <w:tcPr>
            <w:tcW w:w="18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Arial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Arial" w:ascii="Times New Roman" w:hAnsi="Times New Roman"/>
                <w:color w:val="auto"/>
                <w:kern w:val="0"/>
                <w:sz w:val="22"/>
                <w:szCs w:val="22"/>
                <w:lang w:val="ru-RU" w:eastAsia="ru-RU" w:bidi="ar-SA"/>
              </w:rPr>
              <w:t>местный бюджет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20,2</w:t>
            </w:r>
          </w:p>
        </w:tc>
        <w:tc>
          <w:tcPr>
            <w:tcW w:w="105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10,2</w:t>
            </w:r>
          </w:p>
        </w:tc>
        <w:tc>
          <w:tcPr>
            <w:tcW w:w="1009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9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1223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073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Стимулирование и страхование участников добровольных народных дружин.</w:t>
            </w:r>
          </w:p>
        </w:tc>
      </w:tr>
      <w:tr>
        <w:trPr/>
        <w:tc>
          <w:tcPr>
            <w:tcW w:w="2550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ind w:left="0" w:right="0" w:hanging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125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194,4</w:t>
            </w:r>
          </w:p>
        </w:tc>
        <w:tc>
          <w:tcPr>
            <w:tcW w:w="105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194,4</w:t>
            </w:r>
          </w:p>
        </w:tc>
        <w:tc>
          <w:tcPr>
            <w:tcW w:w="1009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9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23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073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1101" w:hRule="atLeast"/>
        </w:trPr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ind w:left="0" w:right="0" w:hanging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1.12. Мероприятия по антитеррористической защищенности образовательных организаций Каргопольского муниципального округа, профилактика терроризма и экстремизма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Управление образования Каргопольского муниципального округа Архангельской области</w:t>
            </w:r>
          </w:p>
        </w:tc>
        <w:tc>
          <w:tcPr>
            <w:tcW w:w="18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Arial" w:ascii="Times New Roman" w:hAnsi="Times New Roman"/>
                <w:color w:val="auto"/>
                <w:kern w:val="0"/>
                <w:sz w:val="22"/>
                <w:szCs w:val="22"/>
                <w:lang w:val="ru-RU" w:eastAsia="ru-RU" w:bidi="ar-SA"/>
              </w:rPr>
              <w:t>737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05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009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737,0</w:t>
            </w:r>
          </w:p>
        </w:tc>
        <w:tc>
          <w:tcPr>
            <w:tcW w:w="9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23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0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ind w:left="0" w:right="0" w:hanging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Усиление антитеррористической защищенности образовательных организаций Каргопольского муниципального округа, профилактика терроризма и экстремизма</w:t>
            </w:r>
          </w:p>
        </w:tc>
      </w:tr>
      <w:tr>
        <w:trPr/>
        <w:tc>
          <w:tcPr>
            <w:tcW w:w="1478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Задача 2.  Реабилитация лиц, освободившихся из мест лишения свободы</w:t>
            </w:r>
          </w:p>
        </w:tc>
      </w:tr>
      <w:tr>
        <w:trPr/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2.1. Реализации мер по социальной адаптации граждан, освободившихся из мест лишения свободы: содействие в трудоустройстве, оказание материальной помощи, обеспечение жильем, психологическое сопровождение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GarantNonformat"/>
              <w:widowControl/>
              <w:tabs>
                <w:tab w:val="clear" w:pos="708"/>
                <w:tab w:val="left" w:pos="6156" w:leader="none"/>
              </w:tabs>
              <w:suppressAutoHyphens w:val="true"/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ГКУ Архангельской области «Архангельский областной центр занятости населения» отделение занятости населения по Каргопольскому району»;</w:t>
            </w:r>
          </w:p>
          <w:p>
            <w:pPr>
              <w:pStyle w:val="GarantNonformat"/>
              <w:widowControl/>
              <w:tabs>
                <w:tab w:val="clear" w:pos="708"/>
                <w:tab w:val="left" w:pos="6156" w:leader="none"/>
              </w:tabs>
              <w:suppressAutoHyphens w:val="true"/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ГКУ Архангельской области «Архангельский областной центр социальной защиты населения» отделение социальной защиты населения по Каргопольскому району»;</w:t>
            </w:r>
          </w:p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ОП «Каргопольский»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</w:t>
            </w:r>
          </w:p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Снижение уровня преступности лицами, ранее совершавшими преступления, а также сокращение количества незанятых общественно полезным трудом </w:t>
            </w:r>
          </w:p>
        </w:tc>
      </w:tr>
      <w:tr>
        <w:trPr/>
        <w:tc>
          <w:tcPr>
            <w:tcW w:w="1478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0" w:firstLine="27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Задача 3. Улучшение координации деятельности органов государственной власти и органов местного самоуправления муниципальных образований Каргопольского района в сфере предупреждения преступлений и правонарушений</w:t>
            </w:r>
          </w:p>
        </w:tc>
      </w:tr>
      <w:tr>
        <w:trPr/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20"/>
              <w:ind w:left="0" w:right="0" w:hang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3.1. Проведение ежеквартальных заседаний межведомственной комиссии по профилактике правонарушений администрации Каргопольского муниципального округа Архангельской области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Администрация Каргопольского муниципального округа Архангельской области;</w:t>
            </w:r>
          </w:p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ОП «Каргопольский»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</w:t>
            </w:r>
          </w:p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0"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Координация работы органов и учреждений системы профилактики с целью повышения эффективности работы (проведение не менее 4 заседаний в год) </w:t>
            </w:r>
          </w:p>
        </w:tc>
      </w:tr>
      <w:tr>
        <w:trPr/>
        <w:tc>
          <w:tcPr>
            <w:tcW w:w="1478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0" w:firstLine="34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Задача 4. Снижение «правового нигилизма» населения, создание системы стимулов для ведения законопослушного образа жизни</w:t>
            </w:r>
          </w:p>
        </w:tc>
      </w:tr>
      <w:tr>
        <w:trPr/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20"/>
              <w:ind w:left="0" w:right="0" w:hang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4.1. Распространение буклетов/памяток ОП «Каргопольский» профилактической направленности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ОП «Каргопольский»</w:t>
            </w:r>
          </w:p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Администрация Каргопольского муниципального округа Архангельской области; </w:t>
            </w:r>
          </w:p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Молодежный совет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</w:t>
            </w:r>
          </w:p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0" w:hanging="0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Повышение правовой грамотности населения Каргопольского округа, предупреждение совершения правонарушений, в том числе среди молодежи (по итогам реализации программы </w:t>
            </w:r>
            <w:r>
              <w:rPr>
                <w:rFonts w:cs="Times New Roman" w:ascii="Times New Roman" w:hAnsi="Times New Roman"/>
              </w:rPr>
              <w:t>количество изданных буклетов по профилактике преступлений и иных правонарушений: 15 буклетов/памяток (1500 экземпляров).</w:t>
            </w:r>
          </w:p>
          <w:p>
            <w:pPr>
              <w:pStyle w:val="Normal"/>
              <w:ind w:left="0" w:right="0"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6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ВСЕГО по подпрограмме № 1:</w:t>
            </w:r>
          </w:p>
        </w:tc>
        <w:tc>
          <w:tcPr>
            <w:tcW w:w="1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  <w:t>4199,9</w:t>
            </w:r>
          </w:p>
        </w:tc>
        <w:tc>
          <w:tcPr>
            <w:tcW w:w="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867,4</w:t>
            </w:r>
          </w:p>
        </w:tc>
        <w:tc>
          <w:tcPr>
            <w:tcW w:w="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2"/>
                <w:szCs w:val="22"/>
                <w:lang w:val="en-US" w:eastAsia="ru-RU" w:bidi="ar-SA"/>
              </w:rPr>
              <w:t>819,5</w:t>
            </w:r>
          </w:p>
        </w:tc>
        <w:tc>
          <w:tcPr>
            <w:tcW w:w="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2513,0</w:t>
            </w:r>
          </w:p>
        </w:tc>
        <w:tc>
          <w:tcPr>
            <w:tcW w:w="1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5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</w:tr>
      <w:tr>
        <w:trPr/>
        <w:tc>
          <w:tcPr>
            <w:tcW w:w="6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В том числе:          средства местного бюджета</w:t>
            </w:r>
          </w:p>
        </w:tc>
        <w:tc>
          <w:tcPr>
            <w:tcW w:w="1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Arial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  <w:t>3268,5</w:t>
            </w:r>
          </w:p>
        </w:tc>
        <w:tc>
          <w:tcPr>
            <w:tcW w:w="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6"/>
              <w:jc w:val="center"/>
              <w:rPr>
                <w:b/>
                <w:b/>
                <w:bCs/>
              </w:rPr>
            </w:pPr>
            <w:r>
              <w:rPr>
                <w:rFonts w:eastAsia="Times New Roman" w:cs="Arial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  <w:t>673,0</w:t>
            </w:r>
          </w:p>
        </w:tc>
        <w:tc>
          <w:tcPr>
            <w:tcW w:w="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6"/>
              <w:jc w:val="center"/>
              <w:rPr>
                <w:b/>
                <w:b/>
                <w:bCs/>
              </w:rPr>
            </w:pPr>
            <w:r>
              <w:rPr>
                <w:rFonts w:eastAsia="Times New Roman" w:cs="Arial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  <w:t>82,5</w:t>
            </w:r>
          </w:p>
        </w:tc>
        <w:tc>
          <w:tcPr>
            <w:tcW w:w="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6"/>
              <w:jc w:val="center"/>
              <w:rPr>
                <w:b/>
                <w:b/>
                <w:bCs/>
              </w:rPr>
            </w:pPr>
            <w:r>
              <w:rPr>
                <w:rFonts w:eastAsia="Times New Roman" w:cs="Arial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  <w:t>2513,0</w:t>
            </w:r>
          </w:p>
        </w:tc>
        <w:tc>
          <w:tcPr>
            <w:tcW w:w="1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5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</w:tr>
      <w:tr>
        <w:trPr/>
        <w:tc>
          <w:tcPr>
            <w:tcW w:w="652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/>
              <w:t xml:space="preserve">                       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18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  <w:t>931,4</w:t>
            </w:r>
          </w:p>
        </w:tc>
        <w:tc>
          <w:tcPr>
            <w:tcW w:w="87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194,4</w:t>
            </w:r>
          </w:p>
        </w:tc>
        <w:tc>
          <w:tcPr>
            <w:tcW w:w="98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2"/>
                <w:szCs w:val="22"/>
                <w:lang w:val="en-US" w:eastAsia="ru-RU" w:bidi="ar-SA"/>
              </w:rPr>
              <w:t>737,0</w:t>
            </w:r>
          </w:p>
        </w:tc>
        <w:tc>
          <w:tcPr>
            <w:tcW w:w="91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59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5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2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</w:tr>
      <w:tr>
        <w:trPr>
          <w:trHeight w:val="562" w:hRule="atLeast"/>
        </w:trPr>
        <w:tc>
          <w:tcPr>
            <w:tcW w:w="1478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80" w:leader="none"/>
              </w:tabs>
              <w:snapToGrid w:val="false"/>
              <w:ind w:left="-360" w:right="0" w:firstLine="36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180" w:leader="none"/>
              </w:tabs>
              <w:ind w:left="-360" w:right="0" w:firstLine="36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180" w:leader="none"/>
              </w:tabs>
              <w:ind w:left="-360" w:right="0" w:firstLine="36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 xml:space="preserve">Подпрограмма № 2 «Профилактика безнадзорности и правонарушений несовершеннолетних 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0"/>
              </w:rPr>
              <w:t xml:space="preserve">на территории </w:t>
            </w:r>
            <w:r>
              <w:rPr>
                <w:rFonts w:cs="Times New Roman" w:ascii="Times New Roman" w:hAnsi="Times New Roman"/>
                <w:b/>
                <w:bCs/>
                <w:color w:val="000000"/>
              </w:rPr>
              <w:t>Каргопольского муниципального округа Архангельской области на 2021-2024 годы»</w:t>
            </w:r>
          </w:p>
          <w:p>
            <w:pPr>
              <w:pStyle w:val="Normal"/>
              <w:tabs>
                <w:tab w:val="clear" w:pos="708"/>
                <w:tab w:val="left" w:pos="180" w:leader="none"/>
              </w:tabs>
              <w:ind w:left="-360" w:right="0" w:firstLine="360"/>
              <w:jc w:val="center"/>
              <w:rPr>
                <w:rFonts w:ascii="Times New Roman" w:hAnsi="Times New Roman" w:cs="Times New Roman"/>
                <w:b/>
                <w:b/>
                <w:bCs/>
                <w:color w:val="FF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color w:val="FF0000"/>
                <w:sz w:val="22"/>
                <w:szCs w:val="22"/>
              </w:rPr>
            </w:r>
          </w:p>
        </w:tc>
      </w:tr>
      <w:tr>
        <w:trPr/>
        <w:tc>
          <w:tcPr>
            <w:tcW w:w="1478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 xml:space="preserve">Задача 1. Создание условий, способствующих снижению количества правонарушений и преступлений, совершенных несовершеннолетними на территории Каргопольского муниципального округа Архангельской области </w:t>
            </w:r>
          </w:p>
        </w:tc>
      </w:tr>
      <w:tr>
        <w:trPr/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/>
            </w:pPr>
            <w:r>
              <w:rPr>
                <w:rFonts w:cs="Times New Roman" w:ascii="Times New Roman" w:hAnsi="Times New Roman"/>
                <w:bCs/>
                <w:lang w:eastAsia="zh-CN"/>
              </w:rPr>
              <w:t>1.1.  О</w:t>
            </w:r>
            <w:r>
              <w:rPr>
                <w:rFonts w:cs="Times New Roman" w:ascii="Times New Roman" w:hAnsi="Times New Roman"/>
                <w:lang w:eastAsia="zh-CN"/>
              </w:rPr>
              <w:t>рганизация  занятости детей и подростков в свободное от учебы время, в том числе несовершеннолетних, состоящих на профилактических учетах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МКДН и ЗП,</w:t>
            </w:r>
          </w:p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Управление образования, образовательные организации, </w:t>
            </w:r>
          </w:p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учреждения культуры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1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firstLine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246" w:right="0" w:firstLine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firstLine="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  <w:p>
            <w:pPr>
              <w:pStyle w:val="Normal"/>
              <w:suppressAutoHyphens w:val="true"/>
              <w:ind w:left="0" w:right="0"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0" w:firstLine="33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Занятость несовершеннолетних в </w:t>
            </w:r>
          </w:p>
          <w:p>
            <w:pPr>
              <w:pStyle w:val="Normal"/>
              <w:ind w:left="0" w:right="0" w:firstLine="33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свободное время</w:t>
            </w:r>
          </w:p>
        </w:tc>
      </w:tr>
      <w:tr>
        <w:trPr>
          <w:trHeight w:val="1250" w:hRule="atLeast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/>
            </w:pPr>
            <w:r>
              <w:rPr>
                <w:rFonts w:cs="Times New Roman" w:ascii="Times New Roman" w:hAnsi="Times New Roman"/>
                <w:bCs/>
                <w:lang w:eastAsia="zh-CN"/>
              </w:rPr>
              <w:t xml:space="preserve">1.2. </w:t>
            </w:r>
            <w:r>
              <w:rPr>
                <w:rFonts w:cs="Times New Roman" w:ascii="Times New Roman" w:hAnsi="Times New Roman"/>
                <w:lang w:eastAsia="zh-CN"/>
              </w:rPr>
              <w:t>Проведение районного конкурса среди образовательных учреждений на лучший родительский патруль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МКДН и ЗП,</w:t>
            </w:r>
          </w:p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Управление образования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72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5,5</w:t>
            </w:r>
          </w:p>
        </w:tc>
        <w:tc>
          <w:tcPr>
            <w:tcW w:w="1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firstLine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1,5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246" w:right="0" w:firstLine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1,5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2,5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3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0" w:firstLine="33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Активизация деятельности родителей, </w:t>
            </w:r>
          </w:p>
          <w:p>
            <w:pPr>
              <w:pStyle w:val="Normal"/>
              <w:ind w:left="0" w:right="0" w:firstLine="33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направленной на предупреждение безнадзорности и правонарушений несовершеннолетних </w:t>
            </w:r>
          </w:p>
          <w:p>
            <w:pPr>
              <w:pStyle w:val="Normal"/>
              <w:ind w:left="0" w:right="0" w:firstLine="33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1132" w:hRule="atLeast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cs="Times New Roman" w:ascii="Times New Roman" w:hAnsi="Times New Roman"/>
                <w:lang w:eastAsia="zh-CN"/>
              </w:rPr>
              <w:t>1.3. Проведение смотра-конкурса на лучшую организацию работы образовательного учреждения по профилактике безнадзорности и правонарушений несовершеннолетних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МКДН и ЗП,</w:t>
            </w:r>
          </w:p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Управление образования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местный бюджет</w:t>
            </w:r>
          </w:p>
          <w:p>
            <w:pPr>
              <w:pStyle w:val="Normal"/>
              <w:ind w:left="0" w:right="0" w:firstLine="3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72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7,0</w:t>
            </w:r>
          </w:p>
        </w:tc>
        <w:tc>
          <w:tcPr>
            <w:tcW w:w="1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firstLine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2,0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246" w:right="0" w:firstLine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3,0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firstLine="35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0,0</w:t>
            </w:r>
          </w:p>
          <w:p>
            <w:pPr>
              <w:pStyle w:val="Normal"/>
              <w:suppressAutoHyphens w:val="true"/>
              <w:ind w:left="0" w:right="0"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0" w:firstLine="33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Повышение уровня организации и проведения работы образовательных учреждений по профилактике безнадзорности правонарушений.</w:t>
            </w:r>
          </w:p>
        </w:tc>
      </w:tr>
      <w:tr>
        <w:trPr/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cs="Times New Roman" w:ascii="Times New Roman" w:hAnsi="Times New Roman"/>
                <w:lang w:eastAsia="zh-CN"/>
              </w:rPr>
              <w:t>1.4. Проведение районного конкурса среди образовательных учреждений «Каникулы без правонарушений»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МКДН и ЗП,</w:t>
            </w:r>
          </w:p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Управление образования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-108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5,5</w:t>
            </w:r>
          </w:p>
        </w:tc>
        <w:tc>
          <w:tcPr>
            <w:tcW w:w="1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-108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1,5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246" w:right="-108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1,5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-108" w:hanging="0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2,5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-108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0,0</w:t>
            </w:r>
          </w:p>
          <w:p>
            <w:pPr>
              <w:pStyle w:val="Normal"/>
              <w:suppressAutoHyphens w:val="true"/>
              <w:ind w:left="0" w:right="-108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0" w:firstLine="33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Организация занятости и отдыха несовершеннолетних в период летних каникул</w:t>
            </w:r>
          </w:p>
          <w:p>
            <w:pPr>
              <w:pStyle w:val="Normal"/>
              <w:ind w:left="0" w:right="0" w:firstLine="33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945" w:hRule="atLeast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cs="Times New Roman" w:ascii="Times New Roman" w:hAnsi="Times New Roman"/>
                <w:lang w:eastAsia="zh-CN"/>
              </w:rPr>
              <w:t>1.5. Проведение конкурса среди библиотечных учреждений на лучшую программу (сценарий) на тему «Юношество и право»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 по делам культуры, молодежи, спорта и туризма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72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0,0</w:t>
            </w:r>
          </w:p>
        </w:tc>
        <w:tc>
          <w:tcPr>
            <w:tcW w:w="1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firstLine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246" w:right="0" w:firstLine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firstLine="34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0,0</w:t>
            </w:r>
          </w:p>
        </w:tc>
        <w:tc>
          <w:tcPr>
            <w:tcW w:w="3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0" w:firstLine="33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Активизация деятельности библиотечных учреждений по профилактике совершения правонарушений и преступлений несовершеннолетними.</w:t>
            </w:r>
          </w:p>
        </w:tc>
      </w:tr>
      <w:tr>
        <w:trPr>
          <w:trHeight w:val="963" w:hRule="atLeast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cs="Times New Roman" w:ascii="Times New Roman" w:hAnsi="Times New Roman"/>
                <w:lang w:eastAsia="zh-CN"/>
              </w:rPr>
              <w:t>1.6. Спартакиада «Мама, папа, я – спортивная СЕМЬЯ!»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МКДН и ЗП, Спортивная школа,</w:t>
            </w:r>
          </w:p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ГБСУ АО «Каргопольский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центр помощи семье и детям</w:t>
            </w:r>
            <w:r>
              <w:rPr>
                <w:rFonts w:cs="Times New Roman" w:ascii="Times New Roman" w:hAnsi="Times New Roman"/>
              </w:rPr>
              <w:t>»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1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firstLine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246" w:right="0" w:firstLine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3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shd w:val="clear" w:fill="FFFFFF"/>
              <w:spacing w:lineRule="atLeast" w:line="245" w:before="0" w:after="0"/>
              <w:rPr/>
            </w:pPr>
            <w:r>
              <w:rPr/>
              <w:t>Ф</w:t>
            </w:r>
            <w:r>
              <w:rPr>
                <w:color w:val="000000"/>
              </w:rPr>
              <w:t>ормирование потребности в здоровом образе жизни, сплочение семьи, получение положительных эмоций.</w:t>
            </w:r>
          </w:p>
          <w:p>
            <w:pPr>
              <w:pStyle w:val="Style25"/>
              <w:shd w:val="clear" w:fill="FFFFFF"/>
              <w:spacing w:lineRule="atLeast" w:line="245" w:before="0" w:after="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99" w:hRule="atLeast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cs="Times New Roman" w:ascii="Times New Roman" w:hAnsi="Times New Roman"/>
                <w:lang w:eastAsia="zh-CN"/>
              </w:rPr>
              <w:t>1.7. Проведение конкурсных мероприятий, направленных на формирование законопослушного поведения несовершеннолетних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Управление образования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7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1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firstLine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246" w:right="0" w:firstLine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3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0" w:firstLine="33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Организация профилактической работы с несовершеннолетними, направленной на формирование законопослушного поведения, профилактику совершения правонарушений, преступлений.</w:t>
            </w:r>
          </w:p>
        </w:tc>
      </w:tr>
      <w:tr>
        <w:trPr/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cs="Times New Roman" w:ascii="Times New Roman" w:hAnsi="Times New Roman"/>
                <w:lang w:eastAsia="zh-CN"/>
              </w:rPr>
              <w:t>1.8. Сбор для подростков «Ровесник»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МКДН и ЗП</w:t>
            </w:r>
          </w:p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ГБСУ АО «Каргопольский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центр помощи семье и детям</w:t>
            </w:r>
            <w:r>
              <w:rPr>
                <w:rFonts w:cs="Times New Roman" w:ascii="Times New Roman" w:hAnsi="Times New Roman"/>
              </w:rPr>
              <w:t>»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72"/>
              <w:jc w:val="center"/>
              <w:rPr/>
            </w:pPr>
            <w:r>
              <w:rPr>
                <w:rFonts w:cs="Times New Roman" w:ascii="Times New Roman" w:hAnsi="Times New Roman"/>
              </w:rPr>
              <w:t>2,0</w:t>
            </w:r>
          </w:p>
        </w:tc>
        <w:tc>
          <w:tcPr>
            <w:tcW w:w="1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firstLine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246" w:right="0" w:firstLine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2</w:t>
            </w:r>
            <w:r>
              <w:rPr>
                <w:rFonts w:cs="Times New Roman" w:ascii="Times New Roman" w:hAnsi="Times New Roman"/>
              </w:rPr>
              <w:t>,0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3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0" w:firstLine="33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Развитие наставничества над несовершеннолетними, состоящими на профилактических учетах.</w:t>
            </w:r>
          </w:p>
        </w:tc>
      </w:tr>
      <w:tr>
        <w:trPr/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 Реализация мероприятий в рамках проекта «</w:t>
            </w:r>
            <w:r>
              <w:rPr>
                <w:rFonts w:ascii="Times New Roman" w:hAnsi="Times New Roman"/>
                <w:color w:val="000000"/>
                <w:lang w:bidi="hi-IN"/>
              </w:rPr>
              <w:t>«Ветер перемен»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Каргопольского муниципального округа</w:t>
            </w:r>
          </w:p>
        </w:tc>
        <w:tc>
          <w:tcPr>
            <w:tcW w:w="18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18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72"/>
              <w:jc w:val="center"/>
              <w:rPr>
                <w:rFonts w:ascii="Times New Roman" w:hAnsi="Times New Roman" w:eastAsia="Times New Roman" w:cs="Arial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Arial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1321,065</w:t>
            </w:r>
          </w:p>
        </w:tc>
        <w:tc>
          <w:tcPr>
            <w:tcW w:w="1013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firstLine="3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0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246" w:right="0" w:firstLine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1285,1</w:t>
            </w:r>
          </w:p>
        </w:tc>
        <w:tc>
          <w:tcPr>
            <w:tcW w:w="98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hanging="0"/>
              <w:jc w:val="center"/>
              <w:rPr>
                <w:rFonts w:ascii="Times New Roman" w:hAnsi="Times New Roman" w:eastAsia="Times New Roman" w:cs="Arial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Arial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35,965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311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0" w:right="0" w:firstLine="33"/>
              <w:jc w:val="both"/>
              <w:rPr>
                <w:rFonts w:ascii="Times New Roman" w:hAnsi="Times New Roman"/>
                <w:color w:val="000000"/>
                <w:lang w:bidi="hi-IN"/>
              </w:rPr>
            </w:pPr>
            <w:r>
              <w:rPr>
                <w:rFonts w:ascii="Times New Roman" w:hAnsi="Times New Roman"/>
                <w:color w:val="000000"/>
                <w:lang w:bidi="hi-IN"/>
              </w:rPr>
              <w:t>Реабилитация несовершеннолетних, находящихся в конфликте с законом, профилактика безнадзорности и правонарушений с использованием ресурсов и учреждений системы профилактики безнадзорности и правонарушений несовершеннолетних.</w:t>
            </w:r>
          </w:p>
          <w:p>
            <w:pPr>
              <w:pStyle w:val="Normal"/>
              <w:spacing w:lineRule="auto" w:line="240"/>
              <w:ind w:left="0" w:right="0" w:firstLine="33"/>
              <w:jc w:val="both"/>
              <w:rPr>
                <w:rFonts w:ascii="Times New Roman" w:hAnsi="Times New Roman"/>
                <w:color w:val="000000"/>
                <w:lang w:bidi="hi-IN"/>
              </w:rPr>
            </w:pPr>
            <w:r>
              <w:rPr>
                <w:rFonts w:ascii="Times New Roman" w:hAnsi="Times New Roman"/>
                <w:color w:val="000000"/>
                <w:lang w:bidi="hi-IN"/>
              </w:rPr>
              <w:t xml:space="preserve"> </w:t>
            </w:r>
          </w:p>
        </w:tc>
      </w:tr>
      <w:tr>
        <w:trPr/>
        <w:tc>
          <w:tcPr>
            <w:tcW w:w="1478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0" w:firstLine="33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 xml:space="preserve">Задача 2. Развитие системы социальных, правовых, психолого-педагогических мер, </w:t>
            </w:r>
          </w:p>
          <w:p>
            <w:pPr>
              <w:pStyle w:val="Normal"/>
              <w:ind w:left="0" w:right="0" w:firstLine="33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направленных на защиту прав и законных интересов несовершеннолетних</w:t>
            </w:r>
          </w:p>
        </w:tc>
      </w:tr>
      <w:tr>
        <w:trPr/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cs="Times New Roman" w:ascii="Times New Roman" w:hAnsi="Times New Roman"/>
                <w:lang w:eastAsia="zh-CN"/>
              </w:rPr>
              <w:t>2.1. Оказание материальной помощи родителям в прохождении лечения от алкогольной (наркотической) зависимости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МКДН и ЗП</w:t>
            </w:r>
          </w:p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1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firstLine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246" w:right="0" w:firstLine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firstLine="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  <w:p>
            <w:pPr>
              <w:pStyle w:val="Normal"/>
              <w:suppressAutoHyphens w:val="true"/>
              <w:ind w:left="0" w:right="0"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0" w:firstLine="33"/>
              <w:jc w:val="both"/>
              <w:rPr/>
            </w:pPr>
            <w:r>
              <w:rPr>
                <w:rFonts w:cs="Times New Roman" w:ascii="Times New Roman" w:hAnsi="Times New Roman"/>
              </w:rPr>
              <w:t>Создание благоприятной обстановки в семье для воспитания и развития несовершеннолетних, профилактика социального сиротства</w:t>
            </w:r>
          </w:p>
        </w:tc>
      </w:tr>
      <w:tr>
        <w:trPr/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ind w:left="0" w:right="0" w:hanging="0"/>
              <w:rPr/>
            </w:pPr>
            <w:r>
              <w:rPr>
                <w:rFonts w:cs="Times New Roman" w:ascii="Times New Roman" w:hAnsi="Times New Roman"/>
                <w:bCs/>
                <w:color w:val="000000"/>
                <w:lang w:eastAsia="zh-CN"/>
              </w:rPr>
              <w:t xml:space="preserve">2.2. </w:t>
            </w:r>
            <w:r>
              <w:rPr>
                <w:rFonts w:cs="Times New Roman" w:ascii="Times New Roman" w:hAnsi="Times New Roman"/>
                <w:lang w:eastAsia="zh-CN"/>
              </w:rPr>
              <w:t>Оказание помощи в оформлении паспортов несовершеннолетних из малообеспеченных семей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МКДН и ЗП,</w:t>
            </w:r>
          </w:p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ГБСУ АО «Каргопольский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центр помощи семье и детям</w:t>
            </w:r>
            <w:r>
              <w:rPr>
                <w:rFonts w:cs="Times New Roman" w:ascii="Times New Roman" w:hAnsi="Times New Roman"/>
              </w:rPr>
              <w:t>»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1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firstLine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246" w:right="0" w:firstLine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firstLine="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  <w:p>
            <w:pPr>
              <w:pStyle w:val="Normal"/>
              <w:suppressAutoHyphens w:val="true"/>
              <w:ind w:left="0" w:right="0"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0" w:firstLine="33"/>
              <w:jc w:val="both"/>
              <w:rPr/>
            </w:pPr>
            <w:r>
              <w:rPr>
                <w:rFonts w:cs="Times New Roman" w:ascii="Times New Roman" w:hAnsi="Times New Roman"/>
              </w:rPr>
              <w:t>Соблюдение гражданских прав несовершеннолетних</w:t>
            </w:r>
          </w:p>
        </w:tc>
      </w:tr>
      <w:tr>
        <w:trPr/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cs="Times New Roman" w:ascii="Times New Roman" w:hAnsi="Times New Roman"/>
                <w:lang w:eastAsia="zh-CN"/>
              </w:rPr>
              <w:t>2.3. Изготовление и размещение социальной рекламы, информационных материалов (методичек, листовок и др.) по профилактике  правонарушений и преступлений несовершеннолетних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Органы и учреждения системы профилактики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3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firstLine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1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firstLine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-246" w:right="0" w:firstLine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true"/>
              <w:ind w:left="0" w:right="0" w:firstLine="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</w:t>
            </w:r>
          </w:p>
          <w:p>
            <w:pPr>
              <w:pStyle w:val="Normal"/>
              <w:suppressAutoHyphens w:val="true"/>
              <w:ind w:left="0" w:right="0"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0" w:firstLine="33"/>
              <w:jc w:val="both"/>
              <w:rPr/>
            </w:pPr>
            <w:r>
              <w:rPr>
                <w:rFonts w:cs="Times New Roman" w:ascii="Times New Roman" w:hAnsi="Times New Roman"/>
              </w:rPr>
              <w:t xml:space="preserve">Профилактика </w:t>
            </w:r>
          </w:p>
          <w:p>
            <w:pPr>
              <w:pStyle w:val="Normal"/>
              <w:ind w:left="0" w:right="0" w:firstLine="33"/>
              <w:jc w:val="both"/>
              <w:rPr/>
            </w:pPr>
            <w:r>
              <w:rPr>
                <w:rFonts w:cs="Times New Roman" w:ascii="Times New Roman" w:hAnsi="Times New Roman"/>
              </w:rPr>
              <w:t>безнадзорности и правонарушений</w:t>
            </w:r>
          </w:p>
          <w:p>
            <w:pPr>
              <w:pStyle w:val="Normal"/>
              <w:ind w:left="0" w:right="0" w:hanging="0"/>
              <w:jc w:val="both"/>
              <w:rPr/>
            </w:pPr>
            <w:r>
              <w:rPr>
                <w:rFonts w:cs="Times New Roman" w:ascii="Times New Roman" w:hAnsi="Times New Roman"/>
              </w:rPr>
              <w:t>несовершеннолетних (по итогам реализации программы 5 буклетов (500 экземпляров), 2 баннера социальной рекламы)</w:t>
            </w:r>
          </w:p>
        </w:tc>
      </w:tr>
      <w:tr>
        <w:trPr/>
        <w:tc>
          <w:tcPr>
            <w:tcW w:w="6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ВСЕГО по Подпрограмме № 2:</w:t>
            </w:r>
          </w:p>
        </w:tc>
        <w:tc>
          <w:tcPr>
            <w:tcW w:w="1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  <w:t>1341,</w:t>
            </w: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  <w:t>1290,1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  <w:t>6,0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W w:w="3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</w:tr>
      <w:tr>
        <w:trPr/>
        <w:tc>
          <w:tcPr>
            <w:tcW w:w="6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в том числе: средства местного бюджета</w:t>
            </w:r>
          </w:p>
        </w:tc>
        <w:tc>
          <w:tcPr>
            <w:tcW w:w="1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1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3110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</w:tr>
      <w:tr>
        <w:trPr/>
        <w:tc>
          <w:tcPr>
            <w:tcW w:w="652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внебюджетные источники</w:t>
            </w:r>
          </w:p>
        </w:tc>
        <w:tc>
          <w:tcPr>
            <w:tcW w:w="118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Arial"/>
                <w:b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Arial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  <w:t>1321,</w:t>
            </w:r>
            <w:r>
              <w:rPr>
                <w:rFonts w:eastAsia="Times New Roman" w:cs="Arial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013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00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1285,1</w:t>
            </w:r>
          </w:p>
        </w:tc>
        <w:tc>
          <w:tcPr>
            <w:tcW w:w="98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Arial"/>
                <w:b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Arial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  <w:t>36,0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3110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</w:tr>
      <w:tr>
        <w:trPr/>
        <w:tc>
          <w:tcPr>
            <w:tcW w:w="1478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6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ВСЕГО по Программе</w:t>
            </w:r>
          </w:p>
        </w:tc>
        <w:tc>
          <w:tcPr>
            <w:tcW w:w="1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  <w:t>554</w:t>
            </w: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  <w:t>,</w:t>
            </w: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1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  <w:t>872,4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  <w:t>2109,6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  <w:t>255</w:t>
            </w: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  <w:t>9,0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3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</w:tr>
      <w:tr>
        <w:trPr/>
        <w:tc>
          <w:tcPr>
            <w:tcW w:w="6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в том числе:</w:t>
            </w:r>
          </w:p>
        </w:tc>
        <w:tc>
          <w:tcPr>
            <w:tcW w:w="1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W w:w="1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3110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</w:tr>
      <w:tr>
        <w:trPr/>
        <w:tc>
          <w:tcPr>
            <w:tcW w:w="6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местный бюджет</w:t>
            </w:r>
          </w:p>
        </w:tc>
        <w:tc>
          <w:tcPr>
            <w:tcW w:w="1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  <w:t>3288,5</w:t>
            </w:r>
          </w:p>
        </w:tc>
        <w:tc>
          <w:tcPr>
            <w:tcW w:w="1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678,0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  <w:t>87,5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  <w:t>2523,0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3110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</w:tr>
      <w:tr>
        <w:trPr/>
        <w:tc>
          <w:tcPr>
            <w:tcW w:w="6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  <w:t>931,4</w:t>
            </w:r>
          </w:p>
        </w:tc>
        <w:tc>
          <w:tcPr>
            <w:tcW w:w="1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194,4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2"/>
                <w:szCs w:val="22"/>
                <w:lang w:val="en-US" w:eastAsia="ru-RU" w:bidi="ar-SA"/>
              </w:rPr>
              <w:t>737,0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0,0</w:t>
            </w:r>
          </w:p>
        </w:tc>
        <w:tc>
          <w:tcPr>
            <w:tcW w:w="3110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</w:tr>
      <w:tr>
        <w:trPr/>
        <w:tc>
          <w:tcPr>
            <w:tcW w:w="652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8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Arial"/>
                <w:b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Arial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  <w:t>1321,</w:t>
            </w:r>
            <w:r>
              <w:rPr>
                <w:rFonts w:eastAsia="Times New Roman" w:cs="Arial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013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00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1285,1</w:t>
            </w:r>
          </w:p>
        </w:tc>
        <w:tc>
          <w:tcPr>
            <w:tcW w:w="98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Arial"/>
                <w:b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Arial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  <w:t>3</w:t>
            </w:r>
            <w:r>
              <w:rPr>
                <w:rFonts w:eastAsia="Times New Roman" w:cs="Arial" w:ascii="Times New Roman" w:hAnsi="Times New Roman"/>
                <w:b/>
                <w:bCs/>
                <w:color w:val="auto"/>
                <w:kern w:val="0"/>
                <w:sz w:val="22"/>
                <w:szCs w:val="22"/>
                <w:lang w:val="ru-RU" w:eastAsia="ru-RU" w:bidi="ar-SA"/>
              </w:rPr>
              <w:t>6,0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3110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left="0" w:right="0" w:hanging="0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</w:tr>
    </w:tbl>
    <w:p>
      <w:pPr>
        <w:pStyle w:val="Normal"/>
        <w:ind w:left="0" w:right="0" w:firstLine="698"/>
        <w:jc w:val="right"/>
        <w:rPr>
          <w:rFonts w:ascii="Times New Roman" w:hAnsi="Times New Roman" w:cs="Times New Roman"/>
          <w:bCs/>
        </w:rPr>
      </w:pPr>
      <w:r>
        <w:rPr/>
      </w:r>
    </w:p>
    <w:sectPr>
      <w:type w:val="nextPage"/>
      <w:pgSz w:orient="landscape" w:w="16838" w:h="11906"/>
      <w:pgMar w:left="1134" w:right="1134" w:header="0" w:top="1418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e6b55"/>
    <w:pPr>
      <w:widowControl w:val="false"/>
      <w:suppressAutoHyphens w:val="true"/>
      <w:bidi w:val="0"/>
      <w:spacing w:lineRule="auto" w:line="240" w:before="0" w:after="0"/>
      <w:ind w:firstLine="720"/>
      <w:jc w:val="both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8357d6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link w:val="a5"/>
    <w:uiPriority w:val="99"/>
    <w:semiHidden/>
    <w:qFormat/>
    <w:rsid w:val="003d3d4a"/>
    <w:rPr>
      <w:rFonts w:ascii="Arial" w:hAnsi="Arial" w:eastAsia="Times New Roman" w:cs="Arial"/>
      <w:sz w:val="24"/>
      <w:szCs w:val="24"/>
      <w:lang w:eastAsia="ru-RU"/>
    </w:rPr>
  </w:style>
  <w:style w:type="character" w:styleId="Style16" w:customStyle="1">
    <w:name w:val="Нижний колонтитул Знак"/>
    <w:basedOn w:val="DefaultParagraphFont"/>
    <w:link w:val="a7"/>
    <w:uiPriority w:val="99"/>
    <w:semiHidden/>
    <w:qFormat/>
    <w:rsid w:val="003d3d4a"/>
    <w:rPr>
      <w:rFonts w:ascii="Arial" w:hAnsi="Arial" w:eastAsia="Times New Roman" w:cs="Arial"/>
      <w:sz w:val="24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GarantNonformat" w:customStyle="1">
    <w:name w:val="GarantNonformat"/>
    <w:qFormat/>
    <w:rsid w:val="002e6b55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8357d6"/>
    <w:pPr/>
    <w:rPr>
      <w:rFonts w:ascii="Tahoma" w:hAnsi="Tahoma" w:cs="Tahoma"/>
      <w:sz w:val="16"/>
      <w:szCs w:val="16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6"/>
    <w:uiPriority w:val="99"/>
    <w:semiHidden/>
    <w:unhideWhenUsed/>
    <w:rsid w:val="003d3d4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link w:val="a8"/>
    <w:uiPriority w:val="99"/>
    <w:semiHidden/>
    <w:unhideWhenUsed/>
    <w:rsid w:val="003d3d4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Обычный (веб)"/>
    <w:basedOn w:val="Normal"/>
    <w:qFormat/>
    <w:pPr>
      <w:widowControl/>
      <w:spacing w:before="280" w:after="280"/>
      <w:ind w:left="0" w:right="0" w:hanging="0"/>
      <w:jc w:val="left"/>
    </w:pPr>
    <w:rPr>
      <w:rFonts w:ascii="Times New Roman" w:hAnsi="Times New Roman" w:cs="Times New Roman"/>
    </w:rPr>
  </w:style>
  <w:style w:type="paragraph" w:styleId="Style26">
    <w:name w:val="Содержимое таблицы"/>
    <w:basedOn w:val="Normal"/>
    <w:qFormat/>
    <w:pPr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1E33B-7295-4852-ADCA-882900B83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</TotalTime>
  <Application>LibreOffice/6.4.5.2$Windows_x86 LibreOffice_project/a726b36747cf2001e06b58ad5db1aa3a9a1872d6</Application>
  <Pages>10</Pages>
  <Words>1461</Words>
  <Characters>10862</Characters>
  <CharactersWithSpaces>12034</CharactersWithSpaces>
  <Paragraphs>384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2019-09-09T08:12:00Z</dcterms:created>
  <dc:creator>Забалдина ЕА</dc:creator>
  <dc:description/>
  <dc:language>ru-RU</dc:language>
  <cp:lastModifiedBy/>
  <cp:lastPrinted>2022-12-22T11:10:21Z</cp:lastPrinted>
  <dcterms:modified xsi:type="dcterms:W3CDTF">2023-05-19T10:17:17Z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