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9B" w:rsidRDefault="00867A9B">
      <w:pPr>
        <w:pStyle w:val="3"/>
        <w:numPr>
          <w:ilvl w:val="0"/>
          <w:numId w:val="0"/>
        </w:numPr>
        <w:ind w:right="-1" w:firstLine="709"/>
        <w:jc w:val="center"/>
        <w:rPr>
          <w:b w:val="0"/>
          <w:bCs w:val="0"/>
          <w:i w:val="0"/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                       УТВЕРЖДЕНА</w:t>
      </w:r>
    </w:p>
    <w:p w:rsidR="00867A9B" w:rsidRDefault="00CF6487">
      <w:pPr>
        <w:pStyle w:val="3"/>
        <w:ind w:left="5103" w:right="-1" w:firstLine="0"/>
        <w:jc w:val="center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постановлением  администрации</w:t>
      </w:r>
    </w:p>
    <w:p w:rsidR="00867A9B" w:rsidRDefault="00CF6487">
      <w:pPr>
        <w:pStyle w:val="3"/>
        <w:numPr>
          <w:ilvl w:val="0"/>
          <w:numId w:val="0"/>
        </w:numPr>
        <w:ind w:left="5103" w:right="-1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Каргопольского муниципального</w:t>
      </w:r>
    </w:p>
    <w:p w:rsidR="00867A9B" w:rsidRDefault="00CF6487">
      <w:pPr>
        <w:pStyle w:val="3"/>
        <w:numPr>
          <w:ilvl w:val="0"/>
          <w:numId w:val="0"/>
        </w:numPr>
        <w:ind w:left="5103" w:right="-1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     округа Архангельской области</w:t>
      </w:r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3"/>
        <w:ind w:left="5103" w:right="-1" w:firstLine="0"/>
        <w:jc w:val="right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 xml:space="preserve">        от « 19 » января  2021 года № 32</w:t>
      </w:r>
    </w:p>
    <w:p w:rsidR="00867A9B" w:rsidRDefault="00CF6487">
      <w:pPr>
        <w:tabs>
          <w:tab w:val="left" w:pos="532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редакции постановления от 05.03.2021  № 226)                                                                                                                                                                             </w:t>
      </w:r>
    </w:p>
    <w:p w:rsidR="00867A9B" w:rsidRDefault="00CF6487">
      <w:pPr>
        <w:tabs>
          <w:tab w:val="left" w:pos="3967"/>
          <w:tab w:val="left" w:pos="5325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  <w:t>(в редакции постановления от 02.08.2021 № 704)</w:t>
      </w:r>
    </w:p>
    <w:p w:rsidR="00867A9B" w:rsidRDefault="00CF6487">
      <w:pPr>
        <w:tabs>
          <w:tab w:val="left" w:pos="3967"/>
          <w:tab w:val="left" w:pos="532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редакции постановления от 24.01.2022  № 43)</w:t>
      </w:r>
    </w:p>
    <w:p w:rsidR="00867A9B" w:rsidRDefault="00CF6487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(в редакции постановления от 12.04.2022  №286)</w:t>
      </w:r>
    </w:p>
    <w:p w:rsidR="00867A9B" w:rsidRDefault="00CF6487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</w:t>
      </w:r>
      <w:bookmarkStart w:id="0" w:name="_GoBack"/>
      <w:bookmarkEnd w:id="0"/>
      <w:r>
        <w:rPr>
          <w:sz w:val="24"/>
          <w:szCs w:val="24"/>
        </w:rPr>
        <w:t>ии постановления от 31.10.2022 №835)</w:t>
      </w:r>
    </w:p>
    <w:p w:rsidR="00867A9B" w:rsidRDefault="00CF6487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(в редакции постановления от 27.12.2023 № 1066)</w:t>
      </w:r>
    </w:p>
    <w:p w:rsidR="00867A9B" w:rsidRDefault="00CF6487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>(в редакции постановления от 08.11.2024 № 890)</w:t>
      </w:r>
    </w:p>
    <w:p w:rsidR="00867A9B" w:rsidRDefault="00CF6487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>(в редакции постановления от 18.12.2024 № 1080)</w:t>
      </w:r>
    </w:p>
    <w:p w:rsidR="00CF6487" w:rsidRDefault="00CF6487">
      <w:pPr>
        <w:tabs>
          <w:tab w:val="left" w:pos="3967"/>
        </w:tabs>
        <w:jc w:val="right"/>
        <w:rPr>
          <w:sz w:val="24"/>
          <w:szCs w:val="24"/>
        </w:rPr>
      </w:pPr>
      <w:r>
        <w:rPr>
          <w:sz w:val="24"/>
          <w:szCs w:val="24"/>
        </w:rPr>
        <w:t>(в редакции постановления от __.01.202</w:t>
      </w:r>
      <w:r w:rsidR="00CB1800">
        <w:rPr>
          <w:sz w:val="24"/>
          <w:szCs w:val="24"/>
        </w:rPr>
        <w:t>5</w:t>
      </w:r>
      <w:r>
        <w:rPr>
          <w:sz w:val="24"/>
          <w:szCs w:val="24"/>
        </w:rPr>
        <w:t xml:space="preserve"> № ____)</w:t>
      </w:r>
    </w:p>
    <w:p w:rsidR="00867A9B" w:rsidRDefault="00867A9B">
      <w:pPr>
        <w:tabs>
          <w:tab w:val="left" w:pos="3967"/>
        </w:tabs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3"/>
        <w:ind w:left="335" w:right="33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 xml:space="preserve">Муниципальная программа </w:t>
      </w:r>
    </w:p>
    <w:p w:rsidR="00867A9B" w:rsidRDefault="00CF64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«Комплексное развитие сельских территорий Каргопольского муниципального округа Архангельской области на 2021-202</w:t>
      </w:r>
      <w:r w:rsidR="00DE302A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годы»</w:t>
      </w:r>
    </w:p>
    <w:p w:rsidR="00867A9B" w:rsidRDefault="00867A9B">
      <w:pPr>
        <w:pStyle w:val="3"/>
        <w:ind w:left="335" w:right="335"/>
        <w:jc w:val="center"/>
        <w:rPr>
          <w:i w:val="0"/>
          <w:sz w:val="24"/>
          <w:szCs w:val="24"/>
        </w:rPr>
      </w:pPr>
    </w:p>
    <w:p w:rsidR="00867A9B" w:rsidRDefault="00867A9B">
      <w:pPr>
        <w:pStyle w:val="3"/>
        <w:ind w:left="335" w:right="335"/>
        <w:jc w:val="center"/>
        <w:rPr>
          <w:sz w:val="24"/>
          <w:szCs w:val="24"/>
        </w:rPr>
      </w:pPr>
    </w:p>
    <w:p w:rsidR="00867A9B" w:rsidRDefault="00867A9B">
      <w:pPr>
        <w:pStyle w:val="3"/>
        <w:ind w:left="335" w:right="335"/>
        <w:jc w:val="center"/>
        <w:rPr>
          <w:sz w:val="24"/>
          <w:szCs w:val="24"/>
        </w:rPr>
      </w:pPr>
    </w:p>
    <w:p w:rsidR="00867A9B" w:rsidRDefault="00867A9B">
      <w:pPr>
        <w:pStyle w:val="3"/>
        <w:ind w:left="335" w:right="335"/>
        <w:jc w:val="center"/>
        <w:rPr>
          <w:sz w:val="24"/>
          <w:szCs w:val="24"/>
        </w:rPr>
      </w:pPr>
    </w:p>
    <w:p w:rsidR="00867A9B" w:rsidRDefault="00867A9B">
      <w:pPr>
        <w:pStyle w:val="3"/>
        <w:ind w:left="335" w:right="335"/>
        <w:jc w:val="center"/>
        <w:rPr>
          <w:sz w:val="24"/>
          <w:szCs w:val="24"/>
        </w:rPr>
      </w:pPr>
    </w:p>
    <w:p w:rsidR="00867A9B" w:rsidRDefault="00867A9B">
      <w:pPr>
        <w:pStyle w:val="3"/>
        <w:numPr>
          <w:ilvl w:val="0"/>
          <w:numId w:val="0"/>
        </w:numPr>
        <w:ind w:right="335" w:firstLine="709"/>
        <w:jc w:val="center"/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pStyle w:val="3"/>
        <w:ind w:left="335" w:right="335"/>
        <w:jc w:val="center"/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rPr>
          <w:sz w:val="24"/>
          <w:szCs w:val="24"/>
        </w:rPr>
      </w:pPr>
    </w:p>
    <w:p w:rsidR="00867A9B" w:rsidRDefault="00867A9B">
      <w:pPr>
        <w:jc w:val="center"/>
        <w:rPr>
          <w:b/>
          <w:sz w:val="28"/>
          <w:szCs w:val="28"/>
        </w:rPr>
      </w:pPr>
    </w:p>
    <w:p w:rsidR="00867A9B" w:rsidRDefault="00CF64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</w:t>
      </w:r>
    </w:p>
    <w:p w:rsidR="00867A9B" w:rsidRDefault="00867A9B">
      <w:pPr>
        <w:jc w:val="center"/>
        <w:rPr>
          <w:sz w:val="24"/>
          <w:szCs w:val="24"/>
        </w:rPr>
      </w:pPr>
    </w:p>
    <w:tbl>
      <w:tblPr>
        <w:tblW w:w="9842" w:type="dxa"/>
        <w:tblInd w:w="-33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98"/>
        <w:gridCol w:w="6844"/>
      </w:tblGrid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«Комплексное развитие сельских территорий Каргопольского муниципального округа Архангельской области на 2021-202</w:t>
            </w:r>
            <w:r w:rsidR="00DE30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годы» (далее – Программа)</w:t>
            </w:r>
          </w:p>
          <w:p w:rsidR="00867A9B" w:rsidRDefault="00867A9B">
            <w:pPr>
              <w:jc w:val="both"/>
              <w:rPr>
                <w:sz w:val="24"/>
                <w:szCs w:val="24"/>
              </w:rPr>
            </w:pP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экономики администрации Каргопольского муниципального округа 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архитектуры администрации Каргопольского муниципального округа;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администрации Каргопольского муниципального округа;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сельскохозяйственные товаропроизводители;</w:t>
            </w:r>
          </w:p>
          <w:p w:rsidR="00867A9B" w:rsidRDefault="00CF6487">
            <w:pPr>
              <w:pStyle w:val="af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проживающие и работающие на сельских территориях Каргопольского муниципального округа Архангельской области.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социально-экономического развития сельских территорий Каргопольского муниципального округа.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color w:val="000000"/>
                  <w:sz w:val="24"/>
                  <w:szCs w:val="24"/>
                </w:rPr>
                <w:t>приложении № 1</w:t>
              </w:r>
            </w:hyperlink>
            <w:r>
              <w:rPr>
                <w:sz w:val="24"/>
                <w:szCs w:val="24"/>
              </w:rPr>
              <w:t xml:space="preserve"> к настоящей Программе.</w:t>
            </w:r>
          </w:p>
        </w:tc>
      </w:tr>
      <w:tr w:rsidR="00867A9B">
        <w:trPr>
          <w:trHeight w:val="1570"/>
        </w:trPr>
        <w:tc>
          <w:tcPr>
            <w:tcW w:w="2998" w:type="dxa"/>
            <w:tcBorders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1 – обеспечение сельского населения доступным и комфортным жильем, отвечающим современным требованиям;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2 – повышение уровня занятости сельского населения;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№ 3 – повышение качества и комфорта сельской среды Каргопольского муниципального округа и создание условий для ее дальнейшего развития.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2021 - 202</w:t>
            </w:r>
            <w:r w:rsidR="00DE30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годы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реализуется в один этап</w:t>
            </w: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4C5947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10" w:tooltip="#sub_10" w:history="1">
              <w:r w:rsidR="00CF6487"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1</w:t>
              </w:r>
            </w:hyperlink>
            <w:r w:rsidR="00CF6487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доступным и комфортным жильем сельского населения»;</w:t>
            </w:r>
          </w:p>
          <w:p w:rsidR="00867A9B" w:rsidRDefault="004C5947">
            <w:pPr>
              <w:pStyle w:val="aff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w:anchor="sub_20" w:tooltip="#sub_20" w:history="1">
              <w:r w:rsidR="00CF6487"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подпрограмма № 2</w:t>
              </w:r>
            </w:hyperlink>
            <w:r w:rsidR="00CF6487">
              <w:rPr>
                <w:rFonts w:ascii="Times New Roman" w:hAnsi="Times New Roman"/>
                <w:sz w:val="24"/>
                <w:szCs w:val="24"/>
              </w:rPr>
              <w:t xml:space="preserve"> «Развитие рынка труда (кадрового потенциала) на сельских территориях»;</w:t>
            </w:r>
          </w:p>
          <w:p w:rsidR="00867A9B" w:rsidRDefault="004C5947">
            <w:pPr>
              <w:jc w:val="both"/>
              <w:rPr>
                <w:sz w:val="24"/>
                <w:szCs w:val="24"/>
              </w:rPr>
            </w:pPr>
            <w:hyperlink w:anchor="sub_30" w:tooltip="#sub_30" w:history="1">
              <w:r w:rsidR="00CF6487">
                <w:rPr>
                  <w:rStyle w:val="aff7"/>
                  <w:color w:val="000000"/>
                  <w:sz w:val="24"/>
                  <w:szCs w:val="24"/>
                </w:rPr>
                <w:t>подпрограмма № 3</w:t>
              </w:r>
            </w:hyperlink>
            <w:r w:rsidR="00CF6487">
              <w:rPr>
                <w:sz w:val="24"/>
                <w:szCs w:val="24"/>
              </w:rPr>
              <w:t xml:space="preserve"> «Создание и развитие инфраструктуры на сельских территориях».</w:t>
            </w:r>
          </w:p>
          <w:p w:rsidR="00867A9B" w:rsidRDefault="00867A9B">
            <w:pPr>
              <w:jc w:val="both"/>
              <w:rPr>
                <w:sz w:val="24"/>
                <w:szCs w:val="24"/>
              </w:rPr>
            </w:pPr>
          </w:p>
        </w:tc>
      </w:tr>
      <w:tr w:rsidR="00867A9B"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общий объем финансирования программы составляет </w:t>
            </w:r>
            <w:r w:rsidR="006D2210">
              <w:rPr>
                <w:sz w:val="24"/>
                <w:szCs w:val="26"/>
              </w:rPr>
              <w:t>375817,4</w:t>
            </w:r>
            <w:r>
              <w:rPr>
                <w:sz w:val="24"/>
                <w:szCs w:val="26"/>
              </w:rPr>
              <w:t xml:space="preserve"> тыс. рублей, в том числе: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федерального бюджета – </w:t>
            </w:r>
            <w:r w:rsidR="006D2210">
              <w:rPr>
                <w:sz w:val="24"/>
                <w:szCs w:val="26"/>
              </w:rPr>
              <w:t>183543,7</w:t>
            </w:r>
            <w:r>
              <w:rPr>
                <w:sz w:val="24"/>
                <w:szCs w:val="26"/>
              </w:rPr>
              <w:t xml:space="preserve"> тыс. рублей, 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областного бюджета – </w:t>
            </w:r>
            <w:r w:rsidR="006D2210">
              <w:rPr>
                <w:sz w:val="24"/>
                <w:szCs w:val="26"/>
              </w:rPr>
              <w:t>17405,5</w:t>
            </w:r>
            <w:r>
              <w:rPr>
                <w:sz w:val="24"/>
                <w:szCs w:val="26"/>
              </w:rPr>
              <w:t xml:space="preserve"> тыс. рублей (в том числе на комплексные кадастровые работы</w:t>
            </w:r>
            <w:r w:rsidR="00351DB5">
              <w:rPr>
                <w:sz w:val="24"/>
                <w:szCs w:val="26"/>
              </w:rPr>
              <w:t xml:space="preserve"> 2133,</w:t>
            </w:r>
            <w:r w:rsidR="006D2210">
              <w:rPr>
                <w:sz w:val="24"/>
                <w:szCs w:val="26"/>
              </w:rPr>
              <w:t>47</w:t>
            </w:r>
            <w:r>
              <w:rPr>
                <w:sz w:val="24"/>
                <w:szCs w:val="26"/>
              </w:rPr>
              <w:t xml:space="preserve"> тыс. рублей)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местного бюджета -  </w:t>
            </w:r>
            <w:r w:rsidR="006D2210">
              <w:rPr>
                <w:sz w:val="24"/>
                <w:szCs w:val="26"/>
              </w:rPr>
              <w:t>4943,53</w:t>
            </w:r>
            <w:r>
              <w:rPr>
                <w:sz w:val="24"/>
                <w:szCs w:val="26"/>
              </w:rPr>
              <w:t xml:space="preserve"> тыс. рублей (в том числе на комплексные кадастровые работы</w:t>
            </w:r>
            <w:r w:rsidR="005600C5">
              <w:rPr>
                <w:sz w:val="24"/>
                <w:szCs w:val="26"/>
              </w:rPr>
              <w:t xml:space="preserve"> 153,63</w:t>
            </w:r>
            <w:r>
              <w:rPr>
                <w:sz w:val="24"/>
                <w:szCs w:val="26"/>
              </w:rPr>
              <w:t xml:space="preserve"> тыс. рублей)  </w:t>
            </w:r>
          </w:p>
          <w:p w:rsidR="00867A9B" w:rsidRDefault="00CF6487" w:rsidP="006D2210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color w:val="FF0000"/>
                <w:sz w:val="24"/>
              </w:rPr>
            </w:pPr>
            <w:r>
              <w:rPr>
                <w:sz w:val="24"/>
                <w:szCs w:val="26"/>
              </w:rPr>
              <w:lastRenderedPageBreak/>
              <w:t xml:space="preserve">внебюджетные средства – </w:t>
            </w:r>
            <w:r w:rsidR="006D2210">
              <w:rPr>
                <w:sz w:val="24"/>
                <w:szCs w:val="26"/>
              </w:rPr>
              <w:t>8954,8</w:t>
            </w:r>
            <w:r>
              <w:rPr>
                <w:sz w:val="24"/>
                <w:szCs w:val="26"/>
              </w:rPr>
              <w:t xml:space="preserve"> тыс. рублей.</w:t>
            </w:r>
            <w:r>
              <w:rPr>
                <w:color w:val="FF0000"/>
                <w:sz w:val="24"/>
                <w:szCs w:val="26"/>
              </w:rPr>
              <w:t xml:space="preserve">  </w:t>
            </w:r>
          </w:p>
        </w:tc>
      </w:tr>
    </w:tbl>
    <w:p w:rsidR="00867A9B" w:rsidRDefault="00CF6487">
      <w:pPr>
        <w:pStyle w:val="1"/>
        <w:rPr>
          <w:sz w:val="24"/>
          <w:szCs w:val="24"/>
        </w:rPr>
      </w:pPr>
      <w:bookmarkStart w:id="1" w:name="sub_100"/>
      <w:r>
        <w:rPr>
          <w:sz w:val="24"/>
          <w:szCs w:val="24"/>
        </w:rPr>
        <w:lastRenderedPageBreak/>
        <w:t>I. Приоритеты муниципальной политики в сфере реализации муниципальной</w:t>
      </w:r>
      <w:r>
        <w:rPr>
          <w:sz w:val="24"/>
          <w:szCs w:val="24"/>
        </w:rPr>
        <w:tab/>
        <w:t xml:space="preserve"> программы</w:t>
      </w:r>
      <w:bookmarkEnd w:id="1"/>
    </w:p>
    <w:p w:rsidR="00867A9B" w:rsidRDefault="00867A9B">
      <w:pPr>
        <w:ind w:firstLine="567"/>
        <w:jc w:val="both"/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Решение задачи по повышению уровня и качества жизни населения, устойчивому развитию сельских территорий, предусмотренной </w:t>
      </w:r>
      <w:hyperlink r:id="rId11" w:tooltip="garantF1://70761426.1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устойчивого развития сельских территорий Российской Федерации на период до 2030 года, утвержденной </w:t>
      </w:r>
      <w:hyperlink r:id="rId12" w:tooltip="garantF1://70761426.0" w:history="1">
        <w:r>
          <w:rPr>
            <w:rStyle w:val="aff7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               2 февраля 2015 года N 151-р, а также задачи по продовольственному обеспечению населения страны, предусмотренной </w:t>
      </w:r>
      <w:hyperlink r:id="rId13" w:tooltip="garantF1://12072719.1000" w:history="1">
        <w:r>
          <w:rPr>
            <w:rStyle w:val="aff7"/>
            <w:color w:val="000000"/>
            <w:sz w:val="24"/>
            <w:szCs w:val="24"/>
          </w:rPr>
          <w:t>Доктриной</w:t>
        </w:r>
      </w:hyperlink>
      <w:r>
        <w:rPr>
          <w:sz w:val="24"/>
          <w:szCs w:val="24"/>
        </w:rPr>
        <w:t xml:space="preserve"> продовольственной безопасности Российской Федерации, утвержденной </w:t>
      </w:r>
      <w:hyperlink r:id="rId14" w:tooltip="garantF1://12072719.0" w:history="1">
        <w:r>
          <w:rPr>
            <w:rStyle w:val="aff7"/>
            <w:color w:val="000000"/>
            <w:sz w:val="24"/>
            <w:szCs w:val="24"/>
          </w:rPr>
          <w:t>Указом</w:t>
        </w:r>
      </w:hyperlink>
      <w:r>
        <w:rPr>
          <w:sz w:val="24"/>
          <w:szCs w:val="24"/>
        </w:rPr>
        <w:t xml:space="preserve"> Президента Российской Федерации от 30 января</w:t>
      </w:r>
      <w:proofErr w:type="gramEnd"/>
      <w:r>
        <w:rPr>
          <w:sz w:val="24"/>
          <w:szCs w:val="24"/>
        </w:rPr>
        <w:t xml:space="preserve"> 2010 года N 120, требует усиления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развития сельских территорий.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ходе экономических преобразований в аграрной сфере сформирован и планово наращивается производственный потенциал, дальнейшее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</w:t>
      </w:r>
      <w:proofErr w:type="gramStart"/>
      <w:r>
        <w:rPr>
          <w:sz w:val="24"/>
          <w:szCs w:val="24"/>
        </w:rPr>
        <w:t xml:space="preserve">Наращивание социально-экономического потенциала сельских территорий, придание этому процессу устойчивости и необратимости являются стратегической задачей государственной аграрной политики, что закреплено в </w:t>
      </w:r>
      <w:hyperlink r:id="rId15" w:tooltip="garantF1://12051309.0" w:history="1">
        <w:r>
          <w:rPr>
            <w:rStyle w:val="aff7"/>
            <w:color w:val="000000"/>
            <w:sz w:val="24"/>
            <w:szCs w:val="24"/>
          </w:rPr>
          <w:t>Федеральном законе</w:t>
        </w:r>
      </w:hyperlink>
      <w:r>
        <w:rPr>
          <w:sz w:val="24"/>
          <w:szCs w:val="24"/>
        </w:rPr>
        <w:t xml:space="preserve"> от 29 декабря 2006 года № 264-ФЗ «О развитии сельского хозяйства» и в </w:t>
      </w:r>
      <w:hyperlink r:id="rId16" w:tooltip="garantF1://25126236.0" w:history="1">
        <w:r>
          <w:rPr>
            <w:rStyle w:val="aff7"/>
            <w:color w:val="000000"/>
            <w:sz w:val="24"/>
            <w:szCs w:val="24"/>
          </w:rPr>
          <w:t>областном законе</w:t>
        </w:r>
      </w:hyperlink>
      <w:r>
        <w:rPr>
          <w:sz w:val="24"/>
          <w:szCs w:val="24"/>
        </w:rPr>
        <w:t xml:space="preserve"> от 27 июня 2007 года № 367-19-ОЗ «О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</w:t>
      </w:r>
      <w:proofErr w:type="gramEnd"/>
      <w:r>
        <w:rPr>
          <w:sz w:val="24"/>
          <w:szCs w:val="24"/>
        </w:rPr>
        <w:t xml:space="preserve"> отношений в сфере рыболовства и </w:t>
      </w:r>
      <w:proofErr w:type="spellStart"/>
      <w:r>
        <w:rPr>
          <w:sz w:val="24"/>
          <w:szCs w:val="24"/>
        </w:rPr>
        <w:t>аквакультуры</w:t>
      </w:r>
      <w:proofErr w:type="spellEnd"/>
      <w:r>
        <w:rPr>
          <w:sz w:val="24"/>
          <w:szCs w:val="24"/>
        </w:rPr>
        <w:t xml:space="preserve"> (рыбоводства)» и реализуется в рамках </w:t>
      </w:r>
      <w:hyperlink r:id="rId17" w:tooltip="garantF1://70110644.1000" w:history="1">
        <w:r>
          <w:rPr>
            <w:rStyle w:val="aff7"/>
            <w:color w:val="000000"/>
            <w:sz w:val="24"/>
            <w:szCs w:val="24"/>
          </w:rPr>
          <w:t>Государственной программы</w:t>
        </w:r>
      </w:hyperlink>
      <w:r>
        <w:rPr>
          <w:sz w:val="24"/>
          <w:szCs w:val="24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</w:t>
      </w:r>
      <w:hyperlink r:id="rId18" w:tooltip="garantF1://70110644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14 июля 2012 года № 717.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Настоящая муниципальная программа является инструментом реализации государственной политики в сфере комплексного развития сельских территорий, направления которой определены </w:t>
      </w:r>
      <w:hyperlink r:id="rId19" w:tooltip="garantF1://72160516.1000" w:history="1">
        <w:r>
          <w:rPr>
            <w:rStyle w:val="aff7"/>
            <w:color w:val="000000"/>
            <w:sz w:val="24"/>
            <w:szCs w:val="24"/>
          </w:rPr>
          <w:t>Государственной программой</w:t>
        </w:r>
      </w:hyperlink>
      <w:r>
        <w:rPr>
          <w:sz w:val="24"/>
          <w:szCs w:val="24"/>
        </w:rPr>
        <w:t xml:space="preserve"> Российской Федерации «Комплексное развитие сельских территорий», утвержденной </w:t>
      </w:r>
      <w:hyperlink r:id="rId20" w:tooltip="garantF1://72160516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Российской Федерации от 31 мая 2019 года № 696 (далее </w:t>
      </w:r>
      <w:r>
        <w:rPr>
          <w:bCs/>
          <w:sz w:val="24"/>
          <w:szCs w:val="24"/>
          <w:lang w:eastAsia="ru-RU"/>
        </w:rPr>
        <w:t xml:space="preserve">– </w:t>
      </w:r>
      <w:r>
        <w:rPr>
          <w:sz w:val="24"/>
          <w:szCs w:val="24"/>
        </w:rPr>
        <w:t>Федеральная программа), государственной программой Архангельской области «Комплексное развитие сельских территорий Архангельской области», утвержденной постановлением Правительства Архангельской области от 24 сентября 2019 года № 510-пп</w:t>
      </w:r>
      <w:proofErr w:type="gramEnd"/>
      <w:r>
        <w:rPr>
          <w:sz w:val="24"/>
          <w:szCs w:val="24"/>
        </w:rPr>
        <w:t xml:space="preserve"> (далее </w:t>
      </w:r>
      <w:r>
        <w:rPr>
          <w:bCs/>
          <w:sz w:val="24"/>
          <w:szCs w:val="24"/>
          <w:lang w:eastAsia="ru-RU"/>
        </w:rPr>
        <w:t>– государственная программа Архангельской области)</w:t>
      </w:r>
      <w:r>
        <w:rPr>
          <w:sz w:val="24"/>
          <w:szCs w:val="24"/>
        </w:rPr>
        <w:t>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муниципальной программы согласуются:</w:t>
      </w:r>
    </w:p>
    <w:p w:rsidR="00867A9B" w:rsidRDefault="00CF648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со </w:t>
      </w:r>
      <w:hyperlink r:id="rId21" w:tooltip="garantF1://72074066.1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пространственного развития Российской Федерации на период до 202</w:t>
      </w:r>
      <w:r w:rsidR="00542416">
        <w:rPr>
          <w:sz w:val="24"/>
          <w:szCs w:val="24"/>
        </w:rPr>
        <w:t>6</w:t>
      </w:r>
      <w:r>
        <w:rPr>
          <w:sz w:val="24"/>
          <w:szCs w:val="24"/>
        </w:rPr>
        <w:t xml:space="preserve"> года, утвержденной </w:t>
      </w:r>
      <w:hyperlink r:id="rId22" w:tooltip="garantF1://72074066.0" w:history="1">
        <w:r>
          <w:rPr>
            <w:rStyle w:val="aff7"/>
            <w:color w:val="000000"/>
            <w:sz w:val="24"/>
            <w:szCs w:val="24"/>
          </w:rPr>
          <w:t>распоряжением</w:t>
        </w:r>
      </w:hyperlink>
      <w:r>
        <w:rPr>
          <w:sz w:val="24"/>
          <w:szCs w:val="24"/>
        </w:rPr>
        <w:t xml:space="preserve"> Правительства Российской Федерации от 13 февраля 2019 года № 207-р, </w:t>
      </w:r>
      <w:hyperlink r:id="rId23" w:tooltip="garantF1://48861066.10000" w:history="1">
        <w:r>
          <w:rPr>
            <w:rStyle w:val="aff7"/>
            <w:color w:val="000000"/>
            <w:sz w:val="24"/>
            <w:szCs w:val="24"/>
          </w:rPr>
          <w:t>Стратегией</w:t>
        </w:r>
      </w:hyperlink>
      <w:r>
        <w:rPr>
          <w:sz w:val="24"/>
          <w:szCs w:val="24"/>
        </w:rPr>
        <w:t xml:space="preserve"> социально-экономического развития Архангельской области до 2035 года, утвержденной </w:t>
      </w:r>
      <w:hyperlink r:id="rId24" w:tooltip="garantF1://48861066.0" w:history="1">
        <w:r>
          <w:rPr>
            <w:rStyle w:val="aff7"/>
            <w:color w:val="000000"/>
            <w:sz w:val="24"/>
            <w:szCs w:val="24"/>
          </w:rPr>
          <w:t>областным законом</w:t>
        </w:r>
      </w:hyperlink>
      <w:r>
        <w:rPr>
          <w:sz w:val="24"/>
          <w:szCs w:val="24"/>
        </w:rPr>
        <w:t xml:space="preserve"> от 18 февраля 2019 года № 57-5-ОЗ, Стратегией социально-экономического развития муниципального образования «Каргопольский  муниципальный район» до 2030 года, утвержденной решением Собрания депутатов МО «Каргопольский муниципальный район» от 21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июня     2018   года  №  64; со </w:t>
      </w:r>
      <w:hyperlink r:id="rId25" w:tooltip="garantF1://25081168.1000" w:history="1">
        <w:r>
          <w:rPr>
            <w:rStyle w:val="aff7"/>
            <w:color w:val="000000"/>
            <w:sz w:val="24"/>
            <w:szCs w:val="24"/>
          </w:rPr>
          <w:t>схемой</w:t>
        </w:r>
      </w:hyperlink>
      <w:r>
        <w:rPr>
          <w:sz w:val="24"/>
          <w:szCs w:val="24"/>
        </w:rPr>
        <w:t xml:space="preserve"> территориального планирования Архангельской области, утвержденной </w:t>
      </w:r>
      <w:hyperlink r:id="rId26" w:tooltip="garantF1://25081168.0" w:history="1">
        <w:r>
          <w:rPr>
            <w:rStyle w:val="aff7"/>
            <w:color w:val="000000"/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Архангельской области от 25 декабря 2012 года № 608-пп, схема территориального планирования Каргопольского муниципального района, утверждена решением Собрания депутатов Каргопольского муниципального района от 25 </w:t>
      </w:r>
      <w:r>
        <w:rPr>
          <w:sz w:val="24"/>
          <w:szCs w:val="24"/>
        </w:rPr>
        <w:lastRenderedPageBreak/>
        <w:t>февраля 2014 года, генеральными планами муниципальных образований Каргопольского района, а также разрабатываемыми на их основе минимальными социальными стандартами в сельской местности Архангельской области;</w:t>
      </w:r>
      <w:proofErr w:type="gramEnd"/>
      <w:r>
        <w:rPr>
          <w:sz w:val="24"/>
          <w:szCs w:val="24"/>
        </w:rPr>
        <w:t xml:space="preserve"> с инвестиционными проектами и планами развития организаций агропромышленного комплекса Каргопольского муниципального округа с учетом реализации сельскохозяйственных проектов в ООО «Агрохолдинг «Каргопольский»,  а также планов по развитию крестьянских (фермерских) хозяйств.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разработки настоящей муниципальной программы определяется потребностью в актуализации и конкретизации основных направлений государственной политики Российской Федерации и Каргопольского муниципального округа в сфере комплексного развития сельских территорий, а также в реализации системного подхода к решению обозначенных проблем.</w:t>
      </w:r>
    </w:p>
    <w:p w:rsidR="00867A9B" w:rsidRDefault="00867A9B">
      <w:pPr>
        <w:ind w:firstLine="567"/>
        <w:jc w:val="both"/>
        <w:rPr>
          <w:sz w:val="24"/>
          <w:szCs w:val="24"/>
        </w:rPr>
      </w:pPr>
    </w:p>
    <w:p w:rsidR="00867A9B" w:rsidRDefault="00867A9B">
      <w:pPr>
        <w:pStyle w:val="1"/>
        <w:rPr>
          <w:sz w:val="24"/>
          <w:szCs w:val="24"/>
        </w:rPr>
      </w:pPr>
      <w:bookmarkStart w:id="2" w:name="sub_200"/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>II. Характеристика подпрограмм муниципальной программы</w:t>
      </w:r>
      <w:bookmarkEnd w:id="2"/>
    </w:p>
    <w:p w:rsidR="00867A9B" w:rsidRDefault="00867A9B">
      <w:pPr>
        <w:jc w:val="center"/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bookmarkStart w:id="3" w:name="sub_210"/>
      <w:bookmarkStart w:id="4" w:name="sub_10"/>
      <w:r>
        <w:rPr>
          <w:sz w:val="24"/>
          <w:szCs w:val="24"/>
        </w:rPr>
        <w:t>2.1. Паспорт</w:t>
      </w:r>
      <w:r>
        <w:rPr>
          <w:sz w:val="24"/>
          <w:szCs w:val="24"/>
        </w:rPr>
        <w:br/>
        <w:t>подпрограммы № 1 «Создание условий для обеспечения доступным и комфортным жильем сельского населения»</w:t>
      </w:r>
      <w:bookmarkEnd w:id="3"/>
      <w:bookmarkEnd w:id="4"/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5"/>
        <w:gridCol w:w="6092"/>
      </w:tblGrid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№ 1 «Создание условий для обеспечения доступным и комфортным жильем сельского населения» (далее – подпрограмма № 1)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Управление экономики администрации Каргопольского муниципального округа Архангельской области; </w:t>
            </w:r>
            <w:r>
              <w:t xml:space="preserve"> </w:t>
            </w:r>
            <w:r>
              <w:rPr>
                <w:sz w:val="24"/>
                <w:szCs w:val="24"/>
              </w:rPr>
              <w:t>Отдел строительства и  архитектуры администрации Каргопольского муниципального округа Архангельской области;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  <w:p w:rsidR="00867A9B" w:rsidRDefault="00867A9B">
            <w:pPr>
              <w:rPr>
                <w:sz w:val="24"/>
                <w:szCs w:val="24"/>
              </w:rPr>
            </w:pP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 Граждане, проживающие и работающие в сельской местности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Обеспечение сельского населения доступным и комфортным жильем, отвечающим современным требованиям.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Перечень целевых показателей приведен в Приложение № 1 к настоящей муниципальной программе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Задача № 1 – стимулирование строительства (приобретения) жилья для сельского населения;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Задача № 2 – обустройство объектами инженерной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2021-202</w:t>
            </w:r>
            <w:r w:rsidR="00DE302A">
              <w:rPr>
                <w:bCs/>
                <w:sz w:val="24"/>
                <w:szCs w:val="24"/>
                <w:lang w:eastAsia="ru-RU"/>
              </w:rPr>
              <w:t>6</w:t>
            </w:r>
            <w:r>
              <w:rPr>
                <w:bCs/>
                <w:sz w:val="24"/>
                <w:szCs w:val="24"/>
                <w:lang w:eastAsia="ru-RU"/>
              </w:rPr>
              <w:t xml:space="preserve"> годы 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Подпрограмма реализуется в один этап</w:t>
            </w:r>
          </w:p>
        </w:tc>
      </w:tr>
      <w:tr w:rsidR="00867A9B"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подпрограммы составляет – </w:t>
            </w:r>
            <w:r w:rsidR="006D2210">
              <w:rPr>
                <w:sz w:val="24"/>
                <w:szCs w:val="24"/>
              </w:rPr>
              <w:t>30522,0</w:t>
            </w:r>
            <w:r>
              <w:rPr>
                <w:sz w:val="24"/>
                <w:szCs w:val="24"/>
              </w:rPr>
              <w:t xml:space="preserve"> тыс. рублей, в том числе:</w:t>
            </w:r>
          </w:p>
          <w:p w:rsidR="00867A9B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федерального бюджета – </w:t>
            </w:r>
            <w:r w:rsidR="006D2210">
              <w:rPr>
                <w:sz w:val="24"/>
                <w:szCs w:val="24"/>
              </w:rPr>
              <w:t>13714,0</w:t>
            </w:r>
            <w:r>
              <w:rPr>
                <w:sz w:val="24"/>
                <w:szCs w:val="24"/>
              </w:rPr>
              <w:t xml:space="preserve">  тыс. рублей;</w:t>
            </w:r>
          </w:p>
          <w:p w:rsidR="00867A9B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областного бюджета –  </w:t>
            </w:r>
            <w:r w:rsidR="006D2210">
              <w:rPr>
                <w:sz w:val="24"/>
                <w:szCs w:val="24"/>
              </w:rPr>
              <w:t>6954,6</w:t>
            </w:r>
            <w:r>
              <w:rPr>
                <w:sz w:val="24"/>
                <w:szCs w:val="24"/>
              </w:rPr>
              <w:t xml:space="preserve">  тыс. рублей (в том числе на комплексные кадастровые работы </w:t>
            </w:r>
            <w:r w:rsidR="006D2210">
              <w:rPr>
                <w:sz w:val="24"/>
                <w:szCs w:val="24"/>
              </w:rPr>
              <w:t>2133,47</w:t>
            </w:r>
            <w:r>
              <w:rPr>
                <w:sz w:val="24"/>
                <w:szCs w:val="24"/>
              </w:rPr>
              <w:t xml:space="preserve"> тыс. рублей);</w:t>
            </w:r>
          </w:p>
          <w:p w:rsidR="00867A9B" w:rsidRDefault="00CF6487">
            <w:pPr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местного бюджета –   </w:t>
            </w:r>
            <w:r w:rsidR="006D2210">
              <w:rPr>
                <w:sz w:val="24"/>
                <w:szCs w:val="24"/>
              </w:rPr>
              <w:t>1008,9</w:t>
            </w:r>
            <w:r>
              <w:rPr>
                <w:sz w:val="24"/>
                <w:szCs w:val="24"/>
              </w:rPr>
              <w:t xml:space="preserve"> тыс. рублей (в том числе на комплексные кадастровые работы </w:t>
            </w:r>
            <w:r w:rsidR="006D2210">
              <w:rPr>
                <w:sz w:val="24"/>
                <w:szCs w:val="24"/>
              </w:rPr>
              <w:t>153,63</w:t>
            </w:r>
            <w:r>
              <w:rPr>
                <w:sz w:val="24"/>
                <w:szCs w:val="24"/>
              </w:rPr>
              <w:t xml:space="preserve"> тыс. рублей);</w:t>
            </w:r>
          </w:p>
          <w:p w:rsidR="00867A9B" w:rsidRDefault="00CF6487" w:rsidP="006D2210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внебюджетные средства –  </w:t>
            </w:r>
            <w:r w:rsidR="006D2210">
              <w:rPr>
                <w:sz w:val="24"/>
                <w:szCs w:val="24"/>
              </w:rPr>
              <w:t>8844,5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</w:tbl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2.2. Характеристика сферы реализации подпрограммы № 1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Каргопольском муниципальном округе доля сельского населения составляет 68%. За последние 5 лет число жителей района сократилось на 757 человек или на 4,3 %, в том числе городское поселение сократилось на 11 человек или на 0,1 %, сельское поселение уменьшилось на 746 человек или 9,9 %.</w:t>
      </w:r>
      <w:proofErr w:type="gramEnd"/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в район прибыло 1076 человек, выбыло 1183 человек. В том числе прибыло на территорию городского поселения 573 человека, выбыл 581 человек. В сельской местности количество выбывшего населения превышает прибывших на 99 человек, соответственно 503 человека и 602 человека. В целом за 2018 год сальдо миграции сложилось отрицательное и составило 107 человек. По критерию территориальности население выезжает из района, в большей мере, в другие территории, что составляет 74,7 % от общей миграционной убыли.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 настоящее время основной причиной снижения численности населения района является миграционная убыль населения. Этому способствует недостаточное финансирование развития социальной и инженерной инфраструктуры.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Анализ сельских поселений, жители которых работают в сельскохозяйственных организациях и крестьянских (фермерских) хозяйствах, показывает, что все поселения имеют фельдшерско-акушерские пункты, во многих из них или в соседних населенных пунктах расположены образовательные организации, везде имеется доступ к культурно-досуговым учреждениям, библиотекам, физкультурно-спортивным сооружениям.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Низкий уровень комфортности проживания, а также проблемы с трудоустройством в сельской местности влияют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>
        <w:rPr>
          <w:sz w:val="24"/>
          <w:szCs w:val="24"/>
        </w:rPr>
        <w:t>трудоресурсного</w:t>
      </w:r>
      <w:proofErr w:type="spellEnd"/>
      <w:r>
        <w:rPr>
          <w:sz w:val="24"/>
          <w:szCs w:val="24"/>
        </w:rPr>
        <w:t xml:space="preserve"> потенциала аграрной отрасли. Развитие сельскохозяйственного производства требует первоочередного улучшения социального и инженерного обустройства сельских населенных пунктов.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Обоснованием необходимости решения поставленных задач в сфере комплексного развития сельских территорий для достижения целей государственной программы является неблагоприятная демографическая ситуация, которая складывается по следующим причинам: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работы, в том числе с достойной заработной платой;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развития рынка жилья в сельской местности;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обеспеченности объектами социальной и инженерной инфраструктуры в сельской местности;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непривлекательность сельской местности как среды проживания и рост миграционных настроений, в том числе среди молодежи, в сельских населенных пунктах.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Среди базовых условий социального комфорта для проживания ключевую роль играет обеспеченность  населения благоустроенным жилищным фондом. 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удовлетворение потребностей сельского населения, в том числе квалифицированных кадров сельскохозяйственных товаропроизводителей, в благоустроенном жилье.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2.3. Механизм реализации мероприятий подпрограммы № 1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подпрограммы № 1 осуществляется в рамках Государственной программы Российской Федерации «Комплексное развитие сельских территорий»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с Министерством агропромышленного комплекса и торговли Архангельской области и на основе соглашений, заключаемых с гражданами, а также с сельскохозяйственными товаропроизводителями и организациями социальной сферы.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средств федерального бюджета осуществляется в рамках Государственной программы Российской Федерации «Комплексное развитие сельских территорий» на основании соглашений Министерства агропромышленного комплекса и торговли Архангельской области с Министерством сельского хозяйства Российской Федерации.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Средства областного бюджета, предусмотренные Государственной программой Архангельской области «Комплексное развитие сельских территорий Архангельской области», перечисляются в бюджет муниципального образования «Каргопольский муниципальный район» на реализацию мероприятий подпрограммы № 1. 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мероприятия по улучшению </w:t>
      </w:r>
      <w:proofErr w:type="gramStart"/>
      <w:r>
        <w:rPr>
          <w:sz w:val="24"/>
          <w:szCs w:val="24"/>
        </w:rPr>
        <w:t>жилищных условий граждан, проживающих на сельских территориях осуществляет</w:t>
      </w:r>
      <w:proofErr w:type="gramEnd"/>
      <w:r>
        <w:rPr>
          <w:sz w:val="24"/>
          <w:szCs w:val="24"/>
        </w:rPr>
        <w:t xml:space="preserve"> Министерство агропромышленного комплекса и торговли Архангельской области. 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средств федерального и областного бюджетов на реализацию мероприятий по улучшению жилищных условий граждан, проживающих на сельских территориях, между местными бюджетами, а также порядок и условия предоставления субсидий на проведение мероприятий по улучшению жилищных условий граждан, проживающих на сельских территориях, устанавливаются: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приложением № 3 к Государственной программе Российской Федерации «Комплексное развитие сельских территорий»;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в рамках мероприятий по улучшению жилищных условий граждан, проживающих на сельских территориях, утверждаемыми постановлением Правительства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и утверждение Сводных списков участников мероприятий подпрограммы № 1, а также уведомление органов местного самоуправления о принятом решении для доведения до граждан информации о включении их в указанные списки осуществляется Министерством агропромышленного комплекса и торговли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Реализацию мероприятия по оказанию финансовой поддержки при исполнении расходных обязательств муниципальных образований по строительству </w:t>
      </w:r>
      <w:proofErr w:type="gramStart"/>
      <w:r>
        <w:rPr>
          <w:sz w:val="24"/>
          <w:szCs w:val="24"/>
        </w:rPr>
        <w:t>жилья, предоставляемого по договору найма жилого помещения осуществляет</w:t>
      </w:r>
      <w:proofErr w:type="gramEnd"/>
      <w:r>
        <w:rPr>
          <w:sz w:val="24"/>
          <w:szCs w:val="24"/>
        </w:rPr>
        <w:t xml:space="preserve"> Министерство агропромышленного комплекса и торговли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проведение мероприятий по строительству жилья, предоставляемого по договору найма жилого помещения, устанавливаются: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приложением № 4 к Государственной программе Российской Федерации «Комплексное развитие сельских территорий»;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на проведение мероприятий по строительству жилья, предоставляемого по договору найма жилого помещения, утверждаемыми постановлением Правительства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мероприятия по обеспечению ведомственным жильем в сельской местности специалистов сельскохозяйственных товаропроизводителей осуществляет Министерство агропромышленного комплекса и торговли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реализации мероприятия предоставляются субсидии сельскохозяйственным товаропроизводителям на компенсацию части затрат на строительство и приобретение ведомственного жилья для специалистов сельскохозяйственных товаропроизводителей.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строительство и приобретение ведомственного жилья для специалистов сельскохозяйственных товаропроизводителей регулируются положением, утверждаемым постановлением Правительства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реализации мероприятия по обеспечению деятельности государственных автономных учреждений Архангельской области, подведомственных министерству агропромышленного комплекса и торговли средства направляются государственному автономному учреждению Архангельской области «</w:t>
      </w:r>
      <w:proofErr w:type="spellStart"/>
      <w:r>
        <w:rPr>
          <w:sz w:val="24"/>
          <w:szCs w:val="24"/>
        </w:rPr>
        <w:t>Инвестсельстрой</w:t>
      </w:r>
      <w:proofErr w:type="spellEnd"/>
      <w:r>
        <w:rPr>
          <w:sz w:val="24"/>
          <w:szCs w:val="24"/>
        </w:rPr>
        <w:t xml:space="preserve">» на выполнение государственного </w:t>
      </w:r>
      <w:proofErr w:type="gramStart"/>
      <w:r>
        <w:rPr>
          <w:sz w:val="24"/>
          <w:szCs w:val="24"/>
        </w:rPr>
        <w:t>задания</w:t>
      </w:r>
      <w:proofErr w:type="gramEnd"/>
      <w:r>
        <w:rPr>
          <w:sz w:val="24"/>
          <w:szCs w:val="24"/>
        </w:rPr>
        <w:t xml:space="preserve"> на оказание государственных услуг по подготовке и организации выдачи свидетельств о предоставлении социальных выплат на строительство (приобретение) жилья в сельской местности гражданам, проживающим в сельской местности.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мероприятия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 осуществляет Министерство строительства и архитектуры Архангельской области.</w:t>
      </w:r>
    </w:p>
    <w:p w:rsidR="00867A9B" w:rsidRDefault="00CF6487">
      <w:pPr>
        <w:pStyle w:val="affa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Порядок и условия предоставления субсидий на проведение мероприятий по реализации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 устанавливаются: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приложением № 5 к Государственной программе Российской Федерации «Комплексное развитие сельских территорий»;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порядком финансирования областной адресной инвестиционной программы, утвержденным постановлением администрации Архангельской области от 17.01.2008 № 6-па/1.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2.4. Ресурсное обеспечение реализации мероприятий подпрограммы № 1</w:t>
      </w:r>
    </w:p>
    <w:p w:rsidR="00867A9B" w:rsidRDefault="00CF6487">
      <w:pPr>
        <w:pStyle w:val="affa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1 осуществляется за счет средств местного бюджета с привлечением средств федерального бюджета, областного бюджета и внебюджетных источников.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Объемы финансирования подпрограммы № 1 за счет средств местного бюджета носят прогнозный характер и подлежат ежегодному уточнению при формировании  проекта местного бюджета на очередной финансовый год исходя из возможностей местного бюджета.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2.5. Перечень мероприятий подпрограммы № 1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Подпрограммой № 1 предусматривается разработка и реализация комплекса мероприятий по следующим направлениям: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улучшение жилищных условий граждан, проживающих на сельских территориях;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ведомственным жильем в сельской местности специалистов сельскохозяйственных товаропроизводителей;</w:t>
      </w:r>
    </w:p>
    <w:p w:rsidR="00867A9B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обустройство объектами инженерной инфраструктуры и благоустройство площадок расположенных на сельских территориях, под компактную жилищную застройку.</w:t>
      </w:r>
    </w:p>
    <w:p w:rsidR="00867A9B" w:rsidRDefault="00CF6487">
      <w:pPr>
        <w:pStyle w:val="affa"/>
        <w:tabs>
          <w:tab w:val="left" w:pos="993"/>
        </w:tabs>
        <w:spacing w:before="240" w:after="240"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Перечень мероприятий подпрограммы № 1 приведен в Приложении № 3 </w:t>
      </w:r>
      <w:r>
        <w:rPr>
          <w:bCs/>
          <w:sz w:val="24"/>
          <w:szCs w:val="24"/>
        </w:rPr>
        <w:t>к настоящей муниципальной программе.</w:t>
      </w:r>
    </w:p>
    <w:p w:rsidR="00867A9B" w:rsidRDefault="00CF6487">
      <w:pPr>
        <w:pStyle w:val="1"/>
        <w:rPr>
          <w:sz w:val="24"/>
          <w:szCs w:val="24"/>
        </w:rPr>
      </w:pPr>
      <w:bookmarkStart w:id="5" w:name="sub_240"/>
      <w:bookmarkStart w:id="6" w:name="sub_20"/>
      <w:r>
        <w:rPr>
          <w:sz w:val="24"/>
          <w:szCs w:val="24"/>
        </w:rPr>
        <w:t>2.6. Паспорт</w:t>
      </w:r>
      <w:r>
        <w:rPr>
          <w:sz w:val="24"/>
          <w:szCs w:val="24"/>
        </w:rPr>
        <w:br/>
        <w:t xml:space="preserve">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 «Развитие рынка труда (кадрового потенциала) на сельских территориях»</w:t>
      </w:r>
      <w:bookmarkEnd w:id="5"/>
      <w:bookmarkEnd w:id="6"/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6097"/>
      </w:tblGrid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bookmarkStart w:id="7" w:name="sub_270"/>
            <w:bookmarkStart w:id="8" w:name="sub_30"/>
            <w:r>
              <w:rPr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Подпрограмма № 2 </w:t>
            </w:r>
            <w:r>
              <w:rPr>
                <w:sz w:val="24"/>
                <w:szCs w:val="24"/>
              </w:rPr>
              <w:t>«Развитие рынка труда (кадрового потенциала) на сельских территориях</w:t>
            </w:r>
            <w:r>
              <w:rPr>
                <w:bCs/>
                <w:sz w:val="24"/>
                <w:szCs w:val="24"/>
                <w:lang w:eastAsia="ru-RU"/>
              </w:rPr>
              <w:t>» (далее – подпрограмма № 2)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lastRenderedPageBreak/>
              <w:t>Ответственный исполнитель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Управление экономики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Сельскохозяйственные товаропроизводители в сельской местности;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Граждане, проживающие и работающие в сельской местности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занятости сельского населения.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bCs/>
                  <w:sz w:val="24"/>
                  <w:szCs w:val="24"/>
                  <w:lang w:eastAsia="ru-RU"/>
                </w:rPr>
                <w:t>№</w:t>
              </w:r>
              <w:r>
                <w:rPr>
                  <w:rStyle w:val="aff7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sz w:val="24"/>
                <w:szCs w:val="24"/>
                <w:lang w:eastAsia="ru-RU"/>
              </w:rPr>
              <w:t>к настоящей муниципальной программе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задача </w:t>
            </w:r>
            <w:r>
              <w:rPr>
                <w:bCs/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</w:rPr>
              <w:t> 1 – обеспечение сельскохозяйственных товаропроизводителей квалифицированными специалистами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2021-202</w:t>
            </w:r>
            <w:r w:rsidR="00DE302A">
              <w:rPr>
                <w:bCs/>
                <w:sz w:val="24"/>
                <w:szCs w:val="24"/>
                <w:lang w:eastAsia="ru-RU"/>
              </w:rPr>
              <w:t>6</w:t>
            </w:r>
            <w:r>
              <w:rPr>
                <w:bCs/>
                <w:sz w:val="24"/>
                <w:szCs w:val="24"/>
                <w:lang w:eastAsia="ru-RU"/>
              </w:rPr>
              <w:t xml:space="preserve"> годы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Подпрограмма реализуется в один этап</w:t>
            </w:r>
          </w:p>
        </w:tc>
      </w:tr>
      <w:tr w:rsidR="00867A9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before="240" w:after="240" w:line="276" w:lineRule="auto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Общий объем финансирования подпрограммы составляет  53,7 тыс. рублей, в том числе: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средства федерального бюджета – 35,9  тыс. рублей;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>
              <w:rPr>
                <w:sz w:val="24"/>
                <w:szCs w:val="24"/>
              </w:rPr>
              <w:t xml:space="preserve"> 1,3 </w:t>
            </w:r>
            <w:r>
              <w:rPr>
                <w:bCs/>
                <w:sz w:val="24"/>
                <w:szCs w:val="24"/>
                <w:lang w:eastAsia="ru-RU"/>
              </w:rPr>
              <w:t>тыс. рублей;</w:t>
            </w:r>
          </w:p>
          <w:p w:rsidR="00867A9B" w:rsidRDefault="00CF6487">
            <w:pPr>
              <w:widowControl w:val="0"/>
              <w:tabs>
                <w:tab w:val="left" w:pos="5812"/>
                <w:tab w:val="left" w:pos="7088"/>
                <w:tab w:val="left" w:pos="8080"/>
              </w:tabs>
              <w:spacing w:line="276" w:lineRule="auto"/>
              <w:ind w:left="34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внебюджетные средства – </w:t>
            </w:r>
            <w:r>
              <w:rPr>
                <w:sz w:val="24"/>
                <w:szCs w:val="24"/>
              </w:rPr>
              <w:t xml:space="preserve">   16,5 </w:t>
            </w:r>
            <w:r>
              <w:rPr>
                <w:bCs/>
                <w:sz w:val="24"/>
                <w:szCs w:val="24"/>
                <w:lang w:eastAsia="ru-RU"/>
              </w:rPr>
              <w:t>тыс. рублей</w:t>
            </w:r>
          </w:p>
        </w:tc>
      </w:tr>
    </w:tbl>
    <w:p w:rsidR="00867A9B" w:rsidRDefault="00867A9B">
      <w:pPr>
        <w:pStyle w:val="1"/>
        <w:rPr>
          <w:sz w:val="24"/>
          <w:szCs w:val="24"/>
        </w:rPr>
      </w:pPr>
      <w:bookmarkStart w:id="9" w:name="sub_250"/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2.7.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9"/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Проблема дефицита кадров в Каргопольском муниципальном округе является одной из наиболее актуальных проблем экономики.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сельских территориях дефицит кадров ощущается еще заметнее. Из-за старения работников потребность в квалифицированных кадрах сельскохозяйственных товаропроизводителей постоянно растет.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работников в коллективных сельскохозяйственных предприятиях Каргопольского муниципального округа на 01.01.2020 года составила 152 человека. В связи с выходом на пенсию работников, а также с вводом новых рабочих мест потребность в кадрах сельскохозяйственных предприятий на 2021-202</w:t>
      </w:r>
      <w:r w:rsidR="00542416">
        <w:rPr>
          <w:sz w:val="24"/>
          <w:szCs w:val="24"/>
        </w:rPr>
        <w:t>6</w:t>
      </w:r>
      <w:r>
        <w:rPr>
          <w:sz w:val="24"/>
          <w:szCs w:val="24"/>
        </w:rPr>
        <w:t xml:space="preserve"> годы составляет до 100 человек, в том числе потребность в специалистах с высшим образованием составляет до 10 человек (зоотехники, агрономы, ветврачи, бухгалтеры).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выше проблем необходимо проведение комплекса мероприятий, направленных на оказание содействия сельскохозяйственным товаропроизводителям в обеспечении квалифицированными специалистами.</w:t>
      </w:r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bookmarkStart w:id="10" w:name="sub_260"/>
      <w:r>
        <w:rPr>
          <w:sz w:val="24"/>
          <w:szCs w:val="24"/>
        </w:rPr>
        <w:t xml:space="preserve">2.8. Механизм реализации мероприятий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2</w:t>
      </w:r>
      <w:bookmarkEnd w:id="10"/>
    </w:p>
    <w:p w:rsidR="00867A9B" w:rsidRDefault="00867A9B">
      <w:pPr>
        <w:jc w:val="both"/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Реализация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> 2 осуществляется в рамках Федеральной программы и предусматривает взаимодействие министерства агропромышленного комплекса и торговли с Министерством сельского хозяйства Российской Федерации.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исполнителем государственной программы с Министерством сельского хозяйства Российской Федерации, исполнителем (соисполнителями) государственной программы с сельскохозяйственными товаропроизводителями.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Финансирование мероприятий подпрограммы </w:t>
      </w:r>
      <w:r>
        <w:rPr>
          <w:bCs/>
          <w:sz w:val="24"/>
          <w:szCs w:val="24"/>
          <w:lang w:eastAsia="ru-RU"/>
        </w:rPr>
        <w:t>№</w:t>
      </w:r>
      <w:r>
        <w:rPr>
          <w:sz w:val="24"/>
          <w:szCs w:val="24"/>
        </w:rPr>
        <w:t> 2 осуществляется в установленном порядке через исполнителя (соисполнителей) подпрограммы № 2 в соответствии с утвержденными ассигнованиями на очередной финансовый год.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Привлечение средств федерального бюджета в рамках </w:t>
      </w:r>
      <w:hyperlink r:id="rId27" w:tooltip="garantF1://72160516.1000" w:history="1">
        <w:r>
          <w:rPr>
            <w:rStyle w:val="aff7"/>
            <w:color w:val="000000"/>
            <w:sz w:val="24"/>
            <w:szCs w:val="24"/>
          </w:rPr>
          <w:t>Федеральной программы</w:t>
        </w:r>
      </w:hyperlink>
      <w:r>
        <w:rPr>
          <w:sz w:val="24"/>
          <w:szCs w:val="24"/>
        </w:rPr>
        <w:t xml:space="preserve"> осуществляется по результатам отбора мероприятий подпрограммы № 2 государственной программы Министерством сельского хозяйства Российской Федерации.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Под сельскими территориями в настоящей подпрограмме понимаются сельские поселения или сельские поселения и межселенные территории, объединенные общей территорией в границах муниципального района Архангельской области, а также сельские населенные пункты и рабочие поселки, входящие в состав городских округов и городских поселений (за исключением городского округа «Город Архангельск»), перечень которых утверждается постановлением Правительства Архангельской области.</w:t>
      </w:r>
      <w:proofErr w:type="gramEnd"/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устанавливаются:</w:t>
      </w:r>
    </w:p>
    <w:p w:rsidR="00867A9B" w:rsidRDefault="004C5947">
      <w:pPr>
        <w:jc w:val="both"/>
        <w:rPr>
          <w:sz w:val="24"/>
          <w:szCs w:val="24"/>
        </w:rPr>
      </w:pPr>
      <w:hyperlink r:id="rId28" w:tooltip="garantF1://72160516.16000" w:history="1">
        <w:r w:rsidR="00CF6487">
          <w:rPr>
            <w:rStyle w:val="aff7"/>
            <w:color w:val="000000"/>
            <w:sz w:val="24"/>
            <w:szCs w:val="24"/>
          </w:rPr>
          <w:t>приложением № 6</w:t>
        </w:r>
      </w:hyperlink>
      <w:r w:rsidR="00CF6487">
        <w:rPr>
          <w:sz w:val="24"/>
          <w:szCs w:val="24"/>
        </w:rPr>
        <w:t xml:space="preserve"> к Федеральной программе;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правилами предоставления государственной поддержки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специалистами, утверждаемыми постановлением Правительства Архангельской области.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2.9. Ресурсное обеспечение реализации мероприятий подпрограммы № 2</w:t>
      </w:r>
    </w:p>
    <w:p w:rsidR="00867A9B" w:rsidRDefault="00CF6487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2 осуществляется за счет средств федерального бюджета, областного бюджета и внебюджетных источников.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2.10. Перечень мероприятий подпрограммы № 2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Подпрограммой № 2 предусматривается разработка и реализация комплекса мероприятий по следующим направлениям: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территориях, до 90 процентов фактически понесенных в году предоставления субсидии затрат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в федеральных государственных образовательных организациях высшего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 xml:space="preserve">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до 30 процентов фактически понесенных в году предоставления субсидии затрат по заключенным с работниками - гражданами Российской Федерации ученическим </w:t>
      </w:r>
      <w:r>
        <w:rPr>
          <w:sz w:val="24"/>
          <w:szCs w:val="24"/>
        </w:rPr>
        <w:lastRenderedPageBreak/>
        <w:t>договорам и по заключенным договорам о целевом обучении с гражданами Российской Федерации, проходящими профессиональное обучение</w:t>
      </w:r>
      <w:proofErr w:type="gramEnd"/>
      <w:r>
        <w:rPr>
          <w:sz w:val="24"/>
          <w:szCs w:val="24"/>
        </w:rPr>
        <w:t xml:space="preserve"> по сельскохозяйственным специальностям, соответствующим </w:t>
      </w:r>
      <w:hyperlink r:id="rId29" w:tooltip="garantF1://71494768.0" w:history="1">
        <w:r>
          <w:rPr>
            <w:rStyle w:val="aff7"/>
            <w:color w:val="000000"/>
            <w:sz w:val="24"/>
            <w:szCs w:val="24"/>
          </w:rPr>
          <w:t>Общероссийскому классификатору</w:t>
        </w:r>
      </w:hyperlink>
      <w:r>
        <w:rPr>
          <w:sz w:val="24"/>
          <w:szCs w:val="24"/>
        </w:rPr>
        <w:t xml:space="preserve"> специальностей по образованию,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иных федеральных органов исполнительной власти. При этом общий срок предоставления государственной поддержки в отношении каждого обучающегося по заключенным договорам не должен превышать 60 месяцев;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bookmarkStart w:id="11" w:name="sub_16032"/>
      <w:proofErr w:type="gramStart"/>
      <w:r>
        <w:rPr>
          <w:sz w:val="24"/>
          <w:szCs w:val="24"/>
        </w:rPr>
        <w:t>- 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территориях, до 90 процентов фактически понесенных в году предоставления субсидии затрат, связанных с оплатой труда и проживанием студентов - граждан Российской Федерации, профессионально обучающихся в федеральных государственных образовательных организациях высшего, среднего и дополнительного профессионального образования, находящихся в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надзору, а также до 30 процентов фактически понесенных в году предоставления субсидии затрат,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соответствующим </w:t>
      </w:r>
      <w:hyperlink r:id="rId30" w:tooltip="garantF1://71494768.0" w:history="1">
        <w:r>
          <w:rPr>
            <w:rStyle w:val="aff7"/>
            <w:color w:val="000000"/>
            <w:sz w:val="24"/>
            <w:szCs w:val="24"/>
          </w:rPr>
          <w:t>Общероссийскому классификатору</w:t>
        </w:r>
      </w:hyperlink>
      <w:r>
        <w:rPr>
          <w:sz w:val="24"/>
          <w:szCs w:val="24"/>
        </w:rPr>
        <w:t xml:space="preserve"> специальностей по образованию, в федеральных государственных образовательных организациях высшего, среднего и дополнительного</w:t>
      </w:r>
      <w:proofErr w:type="gramEnd"/>
      <w:r>
        <w:rPr>
          <w:sz w:val="24"/>
          <w:szCs w:val="24"/>
        </w:rPr>
        <w:t xml:space="preserve"> профессионального образования, находящихся в ведении иных федеральных органов исполнительной власти, привлеченных для прохождения производственной практики.</w:t>
      </w:r>
      <w:bookmarkEnd w:id="11"/>
    </w:p>
    <w:p w:rsidR="00867A9B" w:rsidRDefault="00CF6487">
      <w:pPr>
        <w:pStyle w:val="affa"/>
        <w:tabs>
          <w:tab w:val="left" w:pos="993"/>
        </w:tabs>
        <w:ind w:left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Перечень мероприятий подпрограммы № 2 приведен в Приложении № 3 </w:t>
      </w:r>
      <w:r>
        <w:rPr>
          <w:bCs/>
          <w:sz w:val="24"/>
          <w:szCs w:val="24"/>
        </w:rPr>
        <w:t>к настоящей муниципальной программе.</w:t>
      </w:r>
    </w:p>
    <w:p w:rsidR="00867A9B" w:rsidRDefault="00867A9B">
      <w:pPr>
        <w:pStyle w:val="1"/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>2.11. Паспорт</w:t>
      </w:r>
      <w:r>
        <w:rPr>
          <w:sz w:val="24"/>
          <w:szCs w:val="24"/>
        </w:rPr>
        <w:br/>
        <w:t>подпрограммы № 3 «Создание и развитие инфраструктуры на сельских территориях»</w:t>
      </w:r>
      <w:bookmarkEnd w:id="7"/>
      <w:bookmarkEnd w:id="8"/>
    </w:p>
    <w:p w:rsidR="00867A9B" w:rsidRDefault="00867A9B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388"/>
        <w:gridCol w:w="412"/>
        <w:gridCol w:w="6556"/>
      </w:tblGrid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«Создание и развитие инфраструктуры на сельских территориях» (далее - подпрограмма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 3)</w:t>
            </w:r>
          </w:p>
          <w:p w:rsidR="00867A9B" w:rsidRDefault="00867A9B">
            <w:pPr>
              <w:rPr>
                <w:sz w:val="24"/>
                <w:szCs w:val="24"/>
                <w:lang w:eastAsia="ru-RU"/>
              </w:rPr>
            </w:pP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строительства и  архитектуры администрации Каргопольского муниципального округа;</w:t>
            </w: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администрации Каргопольского муниципального округа;</w:t>
            </w:r>
          </w:p>
          <w:p w:rsidR="00867A9B" w:rsidRDefault="00CF6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транспорту.</w:t>
            </w:r>
          </w:p>
          <w:p w:rsidR="00867A9B" w:rsidRDefault="00867A9B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Каргопольского муниципального округа;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граждане, проживающие на сельских территориях  Каргопольского муниципального округа</w:t>
            </w:r>
          </w:p>
          <w:p w:rsidR="00867A9B" w:rsidRDefault="00867A9B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867A9B" w:rsidRDefault="00867A9B">
            <w:pPr>
              <w:rPr>
                <w:sz w:val="24"/>
                <w:szCs w:val="24"/>
                <w:lang w:eastAsia="ru-RU"/>
              </w:rPr>
            </w:pP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качества и комфорта сельской среды </w:t>
            </w:r>
          </w:p>
          <w:p w:rsidR="00867A9B" w:rsidRDefault="00CF64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Каргопольского муниципального округа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создание условий для ее дальнейшего развития.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приведен в </w:t>
            </w:r>
            <w:hyperlink w:anchor="sub_1000" w:tooltip="#sub_1000" w:history="1">
              <w:r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 xml:space="preserve">приложении </w:t>
              </w:r>
              <w:r>
                <w:rPr>
                  <w:rFonts w:ascii="Times New Roman" w:hAnsi="Times New Roman"/>
                  <w:bCs/>
                  <w:sz w:val="24"/>
                  <w:szCs w:val="24"/>
                </w:rPr>
                <w:t>№</w:t>
              </w:r>
              <w:r>
                <w:rPr>
                  <w:rStyle w:val="aff7"/>
                  <w:rFonts w:ascii="Times New Roman" w:hAnsi="Times New Roman"/>
                  <w:color w:val="000000"/>
                  <w:sz w:val="24"/>
                  <w:szCs w:val="24"/>
                </w:rPr>
                <w:t> 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к настоящей Программе</w:t>
            </w:r>
          </w:p>
          <w:p w:rsidR="00867A9B" w:rsidRDefault="00867A9B">
            <w:pPr>
              <w:rPr>
                <w:sz w:val="24"/>
                <w:szCs w:val="24"/>
                <w:highlight w:val="cyan"/>
                <w:lang w:eastAsia="ru-RU"/>
              </w:rPr>
            </w:pP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 1–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 2 – благоустройство сельских территорий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>Задача № 3 - проведение комплексных кадастровых работ в отношении объектов недвижимости, расположенных в кадастровом квартале 29:05:130109; 29:05:130202; 29:05:040501; 29:05:130103; 29:05:130201</w:t>
            </w:r>
          </w:p>
          <w:p w:rsidR="00867A9B" w:rsidRDefault="00CF64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подпрограммы</w:t>
            </w:r>
          </w:p>
          <w:p w:rsidR="00867A9B" w:rsidRDefault="00867A9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</w:t>
            </w:r>
            <w:r w:rsidR="00DE302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реализуется в один этап</w:t>
            </w:r>
          </w:p>
        </w:tc>
      </w:tr>
      <w:tr w:rsidR="00867A9B"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pStyle w:val="aff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Общий объем финансирования подпрограммы составляет </w:t>
            </w:r>
            <w:r w:rsidR="006D2210">
              <w:rPr>
                <w:sz w:val="24"/>
                <w:szCs w:val="26"/>
              </w:rPr>
              <w:t>345241,7</w:t>
            </w:r>
            <w:r>
              <w:rPr>
                <w:sz w:val="24"/>
                <w:szCs w:val="26"/>
              </w:rPr>
              <w:t xml:space="preserve"> тыс. рублей, в том числе: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федерального бюджета – </w:t>
            </w:r>
            <w:r w:rsidR="006D2210">
              <w:rPr>
                <w:sz w:val="24"/>
                <w:szCs w:val="26"/>
              </w:rPr>
              <w:t>327170,1</w:t>
            </w:r>
            <w:r>
              <w:rPr>
                <w:sz w:val="24"/>
                <w:szCs w:val="26"/>
              </w:rPr>
              <w:t xml:space="preserve"> тыс. рублей;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областного бюджета – </w:t>
            </w:r>
            <w:r w:rsidR="006D2210">
              <w:rPr>
                <w:sz w:val="24"/>
                <w:szCs w:val="26"/>
              </w:rPr>
              <w:t>13598,3</w:t>
            </w:r>
            <w:r>
              <w:rPr>
                <w:sz w:val="24"/>
                <w:szCs w:val="26"/>
              </w:rPr>
              <w:t xml:space="preserve"> тыс. рублей              (в том числе </w:t>
            </w:r>
            <w:r w:rsidR="006D2210">
              <w:rPr>
                <w:sz w:val="24"/>
                <w:szCs w:val="26"/>
              </w:rPr>
              <w:t>2133,47</w:t>
            </w:r>
            <w:r>
              <w:rPr>
                <w:sz w:val="24"/>
                <w:szCs w:val="26"/>
              </w:rPr>
              <w:t xml:space="preserve"> тыс. руб. на комплексные кадастровые работы);</w:t>
            </w:r>
          </w:p>
          <w:p w:rsidR="00867A9B" w:rsidRDefault="00CF6487">
            <w:pPr>
              <w:jc w:val="both"/>
              <w:rPr>
                <w:sz w:val="24"/>
              </w:rPr>
            </w:pPr>
            <w:r>
              <w:rPr>
                <w:sz w:val="24"/>
                <w:szCs w:val="26"/>
              </w:rPr>
              <w:t xml:space="preserve">средства местного бюджета – </w:t>
            </w:r>
            <w:r w:rsidR="006D2210">
              <w:rPr>
                <w:sz w:val="24"/>
                <w:szCs w:val="26"/>
              </w:rPr>
              <w:t>4473,3</w:t>
            </w:r>
            <w:r>
              <w:rPr>
                <w:sz w:val="24"/>
                <w:szCs w:val="26"/>
              </w:rPr>
              <w:t xml:space="preserve"> тыс. рублей (в том числе 153,63 тыс. руб. на комплексные кадастровые работы)</w:t>
            </w:r>
            <w:r w:rsidR="006D2210">
              <w:rPr>
                <w:sz w:val="24"/>
                <w:szCs w:val="26"/>
              </w:rPr>
              <w:t>.</w:t>
            </w:r>
          </w:p>
          <w:p w:rsidR="00867A9B" w:rsidRDefault="00CF6487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67A9B" w:rsidRDefault="00867A9B">
      <w:pPr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bookmarkStart w:id="12" w:name="sub_280"/>
      <w:r>
        <w:rPr>
          <w:sz w:val="24"/>
          <w:szCs w:val="24"/>
        </w:rPr>
        <w:t xml:space="preserve">2.12. Характеристика сферы реализации подпрограммы </w:t>
      </w:r>
      <w:r>
        <w:rPr>
          <w:bCs w:val="0"/>
          <w:sz w:val="24"/>
          <w:szCs w:val="24"/>
          <w:lang w:eastAsia="ru-RU"/>
        </w:rPr>
        <w:t>№</w:t>
      </w:r>
      <w:r>
        <w:rPr>
          <w:sz w:val="24"/>
          <w:szCs w:val="24"/>
        </w:rPr>
        <w:t> 3</w:t>
      </w:r>
      <w:bookmarkEnd w:id="12"/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Каргопольский муниципальный округ расположен на юго-западе Архангельской области, граничит с </w:t>
      </w:r>
      <w:proofErr w:type="spellStart"/>
      <w:r>
        <w:rPr>
          <w:sz w:val="24"/>
          <w:szCs w:val="24"/>
        </w:rPr>
        <w:t>Плесецким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Няндомским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Коношским</w:t>
      </w:r>
      <w:proofErr w:type="spellEnd"/>
      <w:r>
        <w:rPr>
          <w:sz w:val="24"/>
          <w:szCs w:val="24"/>
        </w:rPr>
        <w:t xml:space="preserve"> районами Архангельской области, Вологодской областью и Республикой Карелия. Протяженность с севера на юг 155 км, с востока на запад – 111 км. Территория муниципального образования составляет 10,13 тыс. кв. км (1,7% территории Архангельской области). Городская территория составляет 1 596,86 га (0,2% от общей территории муниципального района). Административным центром муниципального образования является город Каргополь.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1 января 2018 года численность населения составила 17 023 человек, в том числе  городского населения – 10 062 человек, сельского населения – 6 961 человек.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границы Каргопольского муниципального округ входит 244 населенных пункта. 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Каргопольском муниципальном округе функционирует 17 муниципальных образовательных организаций, являющихся юридическими лицами: 10 средних школ, 1 основная школа, 2 начальные школы – детский сад, 2 детских садов, 1 учреждение дополнительного образования детей и 1 бюджетное учреждение спортивной подготовки. 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составе муниципальных образовательных организаций – 13 структурных подразделений - детских садов.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 сентября 2020 года контингент воспитанников дошкольных образовательных организаций составил 921 детей, из них в возрасте от 0 до 3 лет – 186 воспитанников, от 3 до 7 лет – 735.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очереди в детские сады зарегистрировано  122 ребенка, из них от 0 до 3 лет – 121 детей. Доступность дошкольного образования для детей от 0 до 3 лет по данным Федеральной системы показателей электронной очереди составила 100 %.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Численность обучающихся на 01.09.2020 года составила 2150 человек. 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обеспечения доступности образования для детей, проживающих в отдаленных населенных пунктах, функционирует 1 пришкольный интернат, в котором проживает 10 человек. Во всех средних школах района организован подвоз 427 обучающихся к месту учебы и обратно. Открыто 17 групп продленного дня в 8 образовательных организациях для 426 обучающихся.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муниципального образования функционирует 2 образовательных учреждения дополнительного образования детей: МБОУ ДОД «Детская школа искусств № 11»;  МОУ ДОД «Дом детского творчества» 1 бюджетное учреждение спортивной подготовки – МБУ «Каргопольская спортивная школа». 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Материально-техническая база образовательных организаций нуждается в улучшении. Здания образовательных организаций требуют проведения капитального ремонта (замена кровли, замена оконных и дверных блоков, замена полового покрытия, ремонт </w:t>
      </w:r>
      <w:proofErr w:type="spellStart"/>
      <w:r>
        <w:rPr>
          <w:sz w:val="24"/>
          <w:szCs w:val="24"/>
        </w:rPr>
        <w:t>теплосистем</w:t>
      </w:r>
      <w:proofErr w:type="spellEnd"/>
      <w:r>
        <w:rPr>
          <w:sz w:val="24"/>
          <w:szCs w:val="24"/>
        </w:rPr>
        <w:t>). Во многих сельских образовательных организациях отсутствуют централизованное водоснабжение и канализация.</w:t>
      </w:r>
    </w:p>
    <w:p w:rsidR="00867A9B" w:rsidRDefault="00CF6487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 Каргопольского муниципального округа сферу здравоохранения  представляют:</w:t>
      </w:r>
    </w:p>
    <w:p w:rsidR="00867A9B" w:rsidRDefault="00CF648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Каргопольская центральная больница на 55 круглосуточных коек и 33 койки дневного стационара, два структурных подразделения (Архангельская врачебная амбулатория и </w:t>
      </w:r>
      <w:proofErr w:type="spellStart"/>
      <w:r>
        <w:rPr>
          <w:sz w:val="24"/>
          <w:szCs w:val="24"/>
        </w:rPr>
        <w:t>Ухотская</w:t>
      </w:r>
      <w:proofErr w:type="spellEnd"/>
      <w:r>
        <w:rPr>
          <w:sz w:val="24"/>
          <w:szCs w:val="24"/>
        </w:rPr>
        <w:t xml:space="preserve"> участковая больница), 24 фельдшерско-акушерских пункта, врач частной практики В.В. Зимин, 5 аптек. </w:t>
      </w:r>
    </w:p>
    <w:p w:rsidR="00867A9B" w:rsidRDefault="00CF6487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Амбулаторная помощь оказывается в поликлинике, рассчитанной на 475 посещений в смену. С полной нагрузкой функционирует служба скорой помощи, состоящая из четырех фельдшерских бригад.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Специалистами ФАП обслуживается сельское население численностью 6503 человека или 37 % процентов от общего количества населения, проживающего в Каргопольском муниципальном округе. Количество ФАП и врачебных амбулаторий достаточно для оказания медицинской помощи сельскому населению. Четыре сельских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 xml:space="preserve"> обслуживают труднодоступные населенные пункты. Материально-техническая база медицинских организаций, расположенных в сельской местности, крайне изношена, 79  процентов ФАП размещено в приспособленных (нетиповых) зданиях деревянной постройки. Из общего числа ФАП все виды благоустройства имеют всего 2 </w:t>
      </w:r>
      <w:proofErr w:type="spellStart"/>
      <w:r>
        <w:rPr>
          <w:sz w:val="24"/>
          <w:szCs w:val="24"/>
        </w:rPr>
        <w:t>ФАПа</w:t>
      </w:r>
      <w:proofErr w:type="spellEnd"/>
      <w:r>
        <w:rPr>
          <w:sz w:val="24"/>
          <w:szCs w:val="24"/>
        </w:rPr>
        <w:t>, что составило 8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процентов, более 50 %  зданий  ФАП требуют капитальный ремонт или реконструкцию.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Каргопольского муниципального округа культурно - досуговую деятельность осуществляют 4 </w:t>
      </w:r>
      <w:proofErr w:type="gramStart"/>
      <w:r>
        <w:rPr>
          <w:sz w:val="24"/>
          <w:szCs w:val="24"/>
        </w:rPr>
        <w:t>юридических</w:t>
      </w:r>
      <w:proofErr w:type="gramEnd"/>
      <w:r>
        <w:rPr>
          <w:sz w:val="24"/>
          <w:szCs w:val="24"/>
        </w:rPr>
        <w:t xml:space="preserve"> лица: МБУК «Каргопольский многофункциональный культурный центр», в состав МБУК входит центр культурного развития г. Каргополь и  23 сельских учреждения (дома культуры и клубы), МБУК «Каргопольская централизованная библиотечная система», входит 20 библиотек,  МУ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Детская</w:t>
      </w:r>
      <w:proofErr w:type="gramEnd"/>
      <w:r>
        <w:rPr>
          <w:sz w:val="24"/>
          <w:szCs w:val="24"/>
        </w:rPr>
        <w:t xml:space="preserve"> школа искусств № 11» и  МБУК «ЦНР «Берегиня».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Учреждения культуры </w:t>
      </w:r>
      <w:r>
        <w:rPr>
          <w:sz w:val="24"/>
          <w:szCs w:val="24"/>
        </w:rPr>
        <w:t xml:space="preserve">Каргопольского муниципального округа </w:t>
      </w:r>
      <w:r>
        <w:rPr>
          <w:bCs/>
          <w:sz w:val="24"/>
          <w:szCs w:val="24"/>
          <w:lang w:eastAsia="ru-RU"/>
        </w:rPr>
        <w:t xml:space="preserve">расположены в 33 зданиях. </w:t>
      </w:r>
      <w:r>
        <w:rPr>
          <w:sz w:val="24"/>
          <w:szCs w:val="24"/>
        </w:rPr>
        <w:t xml:space="preserve">Все здания сельских домов культуры и сельских клубов в Каргопольском муниципальном округе - советского периода, без капитальных ремонтов, с очень старым материально-техническим, </w:t>
      </w:r>
      <w:proofErr w:type="spellStart"/>
      <w:r>
        <w:rPr>
          <w:sz w:val="24"/>
          <w:szCs w:val="24"/>
        </w:rPr>
        <w:t>звуко</w:t>
      </w:r>
      <w:proofErr w:type="spellEnd"/>
      <w:r>
        <w:rPr>
          <w:sz w:val="24"/>
          <w:szCs w:val="24"/>
        </w:rPr>
        <w:t>-свето-техническим оборудованием. Чтобы создать условия для развития современного художественного творчества, реализации досуговых инициатив населения, комфортного пребывания посетителей, необходимо переоборудование сельских домов культуры и сельских клубов, замена материально-технической базы, проведение капитальных ремонтов, строительство  дома культуры на 100 мест, приобретение  автобуса и автоклуба.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Каргопольском муниципальном округе имеется 36 спортивных сооружений, в том числе 22 спортзала, 13 плоскостных сооружений и 1 лыжная база.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lastRenderedPageBreak/>
        <w:t xml:space="preserve">  Для организации систематических занятий спортом и физической культурой сельского населения остро стоит вопрос по строительству плоскостных сооружений на селе.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Суммарная мощность 23 источников теплоснабжения в районе составляет 45,8 </w:t>
      </w:r>
      <w:proofErr w:type="spellStart"/>
      <w:r>
        <w:rPr>
          <w:bCs/>
          <w:sz w:val="24"/>
          <w:szCs w:val="24"/>
          <w:lang w:eastAsia="en-US"/>
        </w:rPr>
        <w:t>гКал</w:t>
      </w:r>
      <w:proofErr w:type="spellEnd"/>
      <w:r>
        <w:rPr>
          <w:bCs/>
          <w:sz w:val="24"/>
          <w:szCs w:val="24"/>
          <w:lang w:eastAsia="en-US"/>
        </w:rPr>
        <w:t xml:space="preserve">/ч. Теплоснабжение в сельских поселениях  района осуществляется от 13 котельных, имеющих высокую степень износа котельного оборудования. Сети так же имеют высокий уровень износа, общая протяженность сетей 6,2 км,  98% сетей подлежат реконструкции. В сельских поселениях центральным отоплением охвачено 3,32%  жилищного фонда, объекты здравоохранения, образования. Малая протяженность  говорит о слабом развитии сетей. 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Центральным отоплением в городском поселении охвачено 26,5%  жилищного фонда,   объекты социальной сферы. Теплоснабжение в городском поселении осуществляется от 10 котельных, протяженность сетей составляет 12,1 км, нуждаются в замене 5,9 км. 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Необходима реконструкция тепловых сетей, включающая строительство новых участков, с целью охвата всех объектов: дошкольные, образовательные и общеобразовательные организации, амбулаторно-поликлинические учреждения, фельдшерско-акушерские пункты, офисы врачей общей практики, учреждения культурно-досугового типа, с целью предоставления качественной услуги и снижения затрат при ее предоставлении.</w:t>
      </w:r>
    </w:p>
    <w:p w:rsidR="00867A9B" w:rsidRDefault="00CF6487">
      <w:pPr>
        <w:widowControl w:val="0"/>
        <w:shd w:val="clear" w:color="auto" w:fill="FFFFFF"/>
        <w:tabs>
          <w:tab w:val="left" w:pos="851"/>
        </w:tabs>
        <w:spacing w:before="14" w:line="293" w:lineRule="exact"/>
        <w:ind w:right="1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В городском поселении  на рассматриваемый период планируется сохранение существующих муниципальных котельных с увеличением их мощности для покрытия нормативных нагрузок. Для покрытия потребностей в тепле квартала малоэтажной застройки в районе улицы Советской необходимо увеличение производительности котельной № 8  или строительство новой </w:t>
      </w:r>
      <w:proofErr w:type="spellStart"/>
      <w:r>
        <w:rPr>
          <w:bCs/>
          <w:sz w:val="24"/>
          <w:szCs w:val="24"/>
          <w:lang w:eastAsia="en-US"/>
        </w:rPr>
        <w:t>блочно</w:t>
      </w:r>
      <w:proofErr w:type="spellEnd"/>
      <w:r>
        <w:rPr>
          <w:bCs/>
          <w:sz w:val="24"/>
          <w:szCs w:val="24"/>
          <w:lang w:eastAsia="en-US"/>
        </w:rPr>
        <w:t>-модульной котельной в данном районе.</w:t>
      </w:r>
    </w:p>
    <w:p w:rsidR="00867A9B" w:rsidRDefault="00CF6487">
      <w:pPr>
        <w:ind w:firstLine="708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По состоянию на 01.01.2020 года распределительная система водоснабжения  района включает в себя 32 водозабора, 54,4 км водопроводных сетей. На текущий момент система водоснабжения сельских поселений района не обеспечивает в полной мере потребности населения и производственной сферы в воде, 38,5  км сетей нуждаются в замене.</w:t>
      </w:r>
    </w:p>
    <w:p w:rsidR="00867A9B" w:rsidRDefault="00CF6487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Амортизационный уровень износа, как магистральных водоводов, так и уличных водопроводных сетей составляет в  поселениях района 71 %.</w:t>
      </w:r>
    </w:p>
    <w:p w:rsidR="00867A9B" w:rsidRDefault="00CF6487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Предложения по реконструкции с</w:t>
      </w:r>
      <w:r>
        <w:rPr>
          <w:sz w:val="24"/>
          <w:szCs w:val="24"/>
        </w:rPr>
        <w:t xml:space="preserve">истем водоснабжения города Каргополь, поселка Пригородный, деревень  </w:t>
      </w:r>
      <w:proofErr w:type="spellStart"/>
      <w:r>
        <w:rPr>
          <w:sz w:val="24"/>
          <w:szCs w:val="24"/>
        </w:rPr>
        <w:t>Шелоховской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Лазаревской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 направлены</w:t>
      </w:r>
      <w:r>
        <w:rPr>
          <w:sz w:val="24"/>
          <w:szCs w:val="24"/>
        </w:rPr>
        <w:t xml:space="preserve"> в  федеральн</w:t>
      </w:r>
      <w:r>
        <w:rPr>
          <w:sz w:val="24"/>
          <w:szCs w:val="24"/>
          <w:lang w:eastAsia="en-US"/>
        </w:rPr>
        <w:t>ую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  <w:lang w:eastAsia="en-US"/>
        </w:rPr>
        <w:t>у</w:t>
      </w:r>
      <w:r>
        <w:rPr>
          <w:sz w:val="24"/>
          <w:szCs w:val="24"/>
        </w:rPr>
        <w:t xml:space="preserve"> «Чистая вода».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Проектное положение по городскому поселению:</w:t>
      </w:r>
    </w:p>
    <w:p w:rsidR="00867A9B" w:rsidRDefault="00CF6487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-выполнение работ по</w:t>
      </w:r>
      <w:r>
        <w:rPr>
          <w:sz w:val="24"/>
          <w:szCs w:val="24"/>
        </w:rPr>
        <w:t xml:space="preserve"> водозабору правобережной части города</w:t>
      </w:r>
      <w:r>
        <w:rPr>
          <w:sz w:val="24"/>
          <w:szCs w:val="24"/>
          <w:lang w:eastAsia="en-US"/>
        </w:rPr>
        <w:t>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объединение</w:t>
      </w:r>
      <w:r>
        <w:rPr>
          <w:sz w:val="24"/>
          <w:szCs w:val="24"/>
        </w:rPr>
        <w:t xml:space="preserve"> все</w:t>
      </w:r>
      <w:r>
        <w:rPr>
          <w:sz w:val="24"/>
          <w:szCs w:val="24"/>
          <w:lang w:eastAsia="en-US"/>
        </w:rPr>
        <w:t>х</w:t>
      </w:r>
      <w:r>
        <w:rPr>
          <w:sz w:val="24"/>
          <w:szCs w:val="24"/>
        </w:rPr>
        <w:t xml:space="preserve"> скважин</w:t>
      </w:r>
      <w:r>
        <w:rPr>
          <w:sz w:val="24"/>
          <w:szCs w:val="24"/>
          <w:lang w:eastAsia="en-US"/>
        </w:rPr>
        <w:t xml:space="preserve"> левобережья</w:t>
      </w:r>
      <w:r>
        <w:rPr>
          <w:sz w:val="24"/>
          <w:szCs w:val="24"/>
        </w:rPr>
        <w:t xml:space="preserve"> в общее кольцо;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-подключ</w:t>
      </w:r>
      <w:r>
        <w:rPr>
          <w:sz w:val="24"/>
          <w:szCs w:val="24"/>
          <w:lang w:eastAsia="en-US"/>
        </w:rPr>
        <w:t>ение</w:t>
      </w:r>
      <w:r>
        <w:rPr>
          <w:sz w:val="24"/>
          <w:szCs w:val="24"/>
        </w:rPr>
        <w:t xml:space="preserve"> правобережн</w:t>
      </w:r>
      <w:r>
        <w:rPr>
          <w:sz w:val="24"/>
          <w:szCs w:val="24"/>
          <w:lang w:eastAsia="en-US"/>
        </w:rPr>
        <w:t>ой</w:t>
      </w:r>
      <w:r>
        <w:rPr>
          <w:sz w:val="24"/>
          <w:szCs w:val="24"/>
        </w:rPr>
        <w:t xml:space="preserve"> части города к существующему водозабору;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- строительство   резервуаров чистой воды;</w:t>
      </w:r>
    </w:p>
    <w:p w:rsidR="00867A9B" w:rsidRDefault="00CF6487">
      <w:pPr>
        <w:pStyle w:val="14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-</w:t>
      </w:r>
      <w:r>
        <w:rPr>
          <w:sz w:val="24"/>
          <w:szCs w:val="24"/>
          <w:lang w:eastAsia="en-US"/>
        </w:rPr>
        <w:t>строительство</w:t>
      </w:r>
      <w:r>
        <w:rPr>
          <w:sz w:val="24"/>
          <w:szCs w:val="24"/>
        </w:rPr>
        <w:t xml:space="preserve"> водовод</w:t>
      </w:r>
      <w:r>
        <w:rPr>
          <w:sz w:val="24"/>
          <w:szCs w:val="24"/>
          <w:lang w:eastAsia="en-US"/>
        </w:rPr>
        <w:t>а</w:t>
      </w:r>
      <w:r>
        <w:rPr>
          <w:sz w:val="24"/>
          <w:szCs w:val="24"/>
        </w:rPr>
        <w:t xml:space="preserve"> до общего кольца в левобережной части города</w:t>
      </w:r>
      <w:r>
        <w:rPr>
          <w:sz w:val="24"/>
          <w:szCs w:val="24"/>
          <w:lang w:eastAsia="en-US"/>
        </w:rPr>
        <w:t>.</w:t>
      </w:r>
    </w:p>
    <w:p w:rsidR="00867A9B" w:rsidRDefault="00CF6487">
      <w:pPr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Первоочередными задачами для обеспечения более качественного снабжения населения района питьевой водой являются: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повышение качества питьевой воды;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предотвращение загрязнения </w:t>
      </w:r>
      <w:proofErr w:type="spellStart"/>
      <w:r>
        <w:rPr>
          <w:bCs/>
          <w:sz w:val="24"/>
          <w:szCs w:val="24"/>
          <w:lang w:eastAsia="en-US"/>
        </w:rPr>
        <w:t>водоисточников</w:t>
      </w:r>
      <w:proofErr w:type="spellEnd"/>
      <w:r>
        <w:rPr>
          <w:bCs/>
          <w:sz w:val="24"/>
          <w:szCs w:val="24"/>
          <w:lang w:eastAsia="en-US"/>
        </w:rPr>
        <w:t>;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снижение сбросов загрязняющих веществ в подземные источники; 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- реконструкция водозаборных и очистных сооружений.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В Каргополе завершено строительство  очистных сооружений в левобережной части  на  700 куб. метров/сутки, объект находится в стадии </w:t>
      </w:r>
      <w:proofErr w:type="spellStart"/>
      <w:r>
        <w:rPr>
          <w:bCs/>
          <w:sz w:val="24"/>
          <w:szCs w:val="24"/>
          <w:lang w:eastAsia="en-US"/>
        </w:rPr>
        <w:t>пусконаладки</w:t>
      </w:r>
      <w:proofErr w:type="spellEnd"/>
      <w:r>
        <w:rPr>
          <w:bCs/>
          <w:sz w:val="24"/>
          <w:szCs w:val="24"/>
          <w:lang w:eastAsia="en-US"/>
        </w:rPr>
        <w:t>.   Протяженность городских сетей канализации 8 км.</w:t>
      </w:r>
    </w:p>
    <w:p w:rsidR="00867A9B" w:rsidRDefault="00CF6487">
      <w:pPr>
        <w:ind w:firstLine="540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Проектные решения: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Подготовлена проектная документация «Строительство канализационного коллектора по улице Красноармейской  в городе Каргополе» с целью подключения к существующим сетям канализации большого района капитальной застройки с  децентрализованной канализацией (на сегодняшний день стоки направляются в пруд-отстойник). </w:t>
      </w:r>
    </w:p>
    <w:p w:rsidR="00867A9B" w:rsidRDefault="00CF6487">
      <w:pPr>
        <w:shd w:val="clear" w:color="auto" w:fill="FFFFFF"/>
        <w:ind w:left="14" w:right="14" w:firstLine="666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В правобережье предусматривается </w:t>
      </w:r>
      <w:proofErr w:type="spellStart"/>
      <w:r>
        <w:rPr>
          <w:bCs/>
          <w:sz w:val="24"/>
          <w:szCs w:val="24"/>
          <w:lang w:eastAsia="en-US"/>
        </w:rPr>
        <w:t>канализование</w:t>
      </w:r>
      <w:proofErr w:type="spellEnd"/>
      <w:r>
        <w:rPr>
          <w:bCs/>
          <w:sz w:val="24"/>
          <w:szCs w:val="24"/>
          <w:lang w:eastAsia="en-US"/>
        </w:rPr>
        <w:t xml:space="preserve"> детских учреждений, дома инвалидов и проектируемого </w:t>
      </w:r>
      <w:proofErr w:type="spellStart"/>
      <w:r>
        <w:rPr>
          <w:bCs/>
          <w:sz w:val="24"/>
          <w:szCs w:val="24"/>
          <w:lang w:eastAsia="en-US"/>
        </w:rPr>
        <w:t>туркомплекса</w:t>
      </w:r>
      <w:proofErr w:type="spellEnd"/>
      <w:r>
        <w:rPr>
          <w:bCs/>
          <w:sz w:val="24"/>
          <w:szCs w:val="24"/>
          <w:lang w:eastAsia="en-US"/>
        </w:rPr>
        <w:t xml:space="preserve"> со строительством сооружений </w:t>
      </w:r>
      <w:proofErr w:type="spellStart"/>
      <w:r>
        <w:rPr>
          <w:bCs/>
          <w:sz w:val="24"/>
          <w:szCs w:val="24"/>
          <w:lang w:eastAsia="en-US"/>
        </w:rPr>
        <w:t>биоочистки</w:t>
      </w:r>
      <w:proofErr w:type="spellEnd"/>
      <w:r>
        <w:rPr>
          <w:bCs/>
          <w:sz w:val="24"/>
          <w:szCs w:val="24"/>
          <w:lang w:eastAsia="en-US"/>
        </w:rPr>
        <w:t xml:space="preserve"> мощностью 70 </w:t>
      </w:r>
      <w:proofErr w:type="spellStart"/>
      <w:r>
        <w:rPr>
          <w:bCs/>
          <w:sz w:val="24"/>
          <w:szCs w:val="24"/>
          <w:lang w:eastAsia="en-US"/>
        </w:rPr>
        <w:t>куб</w:t>
      </w:r>
      <w:proofErr w:type="gramStart"/>
      <w:r>
        <w:rPr>
          <w:bCs/>
          <w:sz w:val="24"/>
          <w:szCs w:val="24"/>
          <w:lang w:eastAsia="en-US"/>
        </w:rPr>
        <w:t>.м</w:t>
      </w:r>
      <w:proofErr w:type="spellEnd"/>
      <w:proofErr w:type="gramEnd"/>
      <w:r>
        <w:rPr>
          <w:bCs/>
          <w:sz w:val="24"/>
          <w:szCs w:val="24"/>
          <w:lang w:eastAsia="en-US"/>
        </w:rPr>
        <w:t>/сутки.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Часть застройки остается с вывозом на ближайшие очистные сооружения.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 центральной части населенного пункта с малочисленным населением и не </w:t>
      </w:r>
      <w:proofErr w:type="gramStart"/>
      <w:r>
        <w:rPr>
          <w:sz w:val="24"/>
          <w:szCs w:val="24"/>
          <w:lang w:eastAsia="en-US"/>
        </w:rPr>
        <w:t>имеющих</w:t>
      </w:r>
      <w:proofErr w:type="gramEnd"/>
      <w:r>
        <w:rPr>
          <w:sz w:val="24"/>
          <w:szCs w:val="24"/>
          <w:lang w:eastAsia="en-US"/>
        </w:rPr>
        <w:t xml:space="preserve"> развития жилая застройка остается с септикам и выгребными ямами с вывозом на очистные.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В сельских населенных пунктах: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Сети канализации и очистные сооружения  отсутствуют. Население пользуется выгребными уборными с вывозом жидких нечистот на свалку.</w:t>
      </w:r>
    </w:p>
    <w:p w:rsidR="00867A9B" w:rsidRDefault="00CF6487">
      <w:pPr>
        <w:ind w:firstLine="567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Для повышения уровня благоустройства жилья и улучшения экологической обстановки в населенных пунктах района необходимо строительство канализационных сетей и сооружений.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Выполнение  проекта  на подключение к существующим городским сетям канализации капитальной застройки поселка </w:t>
      </w:r>
      <w:proofErr w:type="gramStart"/>
      <w:r>
        <w:rPr>
          <w:sz w:val="24"/>
          <w:szCs w:val="24"/>
          <w:lang w:eastAsia="en-US"/>
        </w:rPr>
        <w:t>Пригородный</w:t>
      </w:r>
      <w:proofErr w:type="gramEnd"/>
      <w:r>
        <w:rPr>
          <w:sz w:val="24"/>
          <w:szCs w:val="24"/>
          <w:lang w:eastAsia="en-US"/>
        </w:rPr>
        <w:t>.</w:t>
      </w:r>
    </w:p>
    <w:p w:rsidR="00867A9B" w:rsidRDefault="00CF6487">
      <w:pPr>
        <w:shd w:val="clear" w:color="auto" w:fill="FFFFFF"/>
        <w:ind w:left="5" w:right="59"/>
        <w:jc w:val="both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Создание децентрализованных систем канализации для отдельно стоящих капитальных общественных и производственных зданий. Очистка может осуществляться на фильтрующих кассетах </w:t>
      </w:r>
      <w:r>
        <w:rPr>
          <w:sz w:val="24"/>
          <w:szCs w:val="24"/>
        </w:rPr>
        <w:t>–</w:t>
      </w:r>
      <w:r>
        <w:rPr>
          <w:bCs/>
          <w:sz w:val="24"/>
          <w:szCs w:val="24"/>
          <w:lang w:eastAsia="en-US"/>
        </w:rPr>
        <w:t xml:space="preserve"> для детских учреждений, установках </w:t>
      </w:r>
      <w:proofErr w:type="spellStart"/>
      <w:r>
        <w:rPr>
          <w:bCs/>
          <w:sz w:val="24"/>
          <w:szCs w:val="24"/>
          <w:lang w:eastAsia="en-US"/>
        </w:rPr>
        <w:t>блочно</w:t>
      </w:r>
      <w:proofErr w:type="spellEnd"/>
      <w:r>
        <w:rPr>
          <w:bCs/>
          <w:sz w:val="24"/>
          <w:szCs w:val="24"/>
          <w:lang w:eastAsia="en-US"/>
        </w:rPr>
        <w:t>-модульного исполнения «</w:t>
      </w:r>
      <w:proofErr w:type="spellStart"/>
      <w:r>
        <w:rPr>
          <w:bCs/>
          <w:sz w:val="24"/>
          <w:szCs w:val="24"/>
          <w:lang w:eastAsia="en-US"/>
        </w:rPr>
        <w:t>Экомонтек</w:t>
      </w:r>
      <w:proofErr w:type="spellEnd"/>
      <w:r>
        <w:rPr>
          <w:bCs/>
          <w:sz w:val="24"/>
          <w:szCs w:val="24"/>
          <w:lang w:eastAsia="en-US"/>
        </w:rPr>
        <w:t xml:space="preserve">» </w:t>
      </w:r>
      <w:r>
        <w:rPr>
          <w:sz w:val="24"/>
          <w:szCs w:val="24"/>
        </w:rPr>
        <w:t xml:space="preserve">– </w:t>
      </w:r>
      <w:r>
        <w:rPr>
          <w:bCs/>
          <w:sz w:val="24"/>
          <w:szCs w:val="24"/>
          <w:lang w:eastAsia="en-US"/>
        </w:rPr>
        <w:t>для комплекса обслуживания транзитного автотранспорта.</w:t>
      </w:r>
    </w:p>
    <w:p w:rsidR="00867A9B" w:rsidRDefault="00CF6487">
      <w:pPr>
        <w:ind w:firstLine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Протяженность автомобильных дорог общего пользования местного значения в границах Каргопольского муниципального округа  составляет 486, 67 км. Доля протяженности автомобильных дорог общего пользования местного значения, не отвечающих нормативным требованиям, в общей протяженности составляет 98,4 %. </w:t>
      </w:r>
    </w:p>
    <w:p w:rsidR="00867A9B" w:rsidRDefault="00CF6487">
      <w:pPr>
        <w:pStyle w:val="140"/>
        <w:ind w:firstLine="0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Протяженность автомобильных </w:t>
      </w:r>
      <w:proofErr w:type="gramStart"/>
      <w:r>
        <w:rPr>
          <w:sz w:val="24"/>
          <w:szCs w:val="24"/>
        </w:rPr>
        <w:t>дорог общего пользования местного значения города Каргополя</w:t>
      </w:r>
      <w:proofErr w:type="gramEnd"/>
      <w:r>
        <w:rPr>
          <w:sz w:val="24"/>
          <w:szCs w:val="24"/>
        </w:rPr>
        <w:t xml:space="preserve"> составляет 55,97 км, из них протяженность дорог с асфальтобетонным покрытием – 32,8 км, с щебеночно-гравийным – 22,3 км.  90 % от общей протяженности улично-дорожной сети находятся в неудовлетворительном состоянии.</w:t>
      </w:r>
    </w:p>
    <w:p w:rsidR="00867A9B" w:rsidRDefault="00CF6487">
      <w:pPr>
        <w:pStyle w:val="140"/>
        <w:ind w:firstLine="0"/>
        <w:rPr>
          <w:color w:val="FF0000"/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        В</w:t>
      </w:r>
      <w:r>
        <w:rPr>
          <w:sz w:val="24"/>
          <w:szCs w:val="24"/>
        </w:rPr>
        <w:t xml:space="preserve"> не удовлетворительном состоянии находятся транспортные связи новых районов города, которые имеют грунтовые покрытия и являются отчасти тупиковыми проездами.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В нормативное состояние приведены за последние  четыре года  участки автомобильных дорог общего пользования местного значения с асфальтобетонным покрытием: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 улице Ленина от ул. Чапаева до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кулова</w:t>
      </w:r>
      <w:proofErr w:type="spellEnd"/>
      <w:r>
        <w:rPr>
          <w:sz w:val="24"/>
          <w:szCs w:val="24"/>
        </w:rPr>
        <w:t>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проспекту </w:t>
      </w:r>
      <w:proofErr w:type="gramStart"/>
      <w:r>
        <w:rPr>
          <w:sz w:val="24"/>
          <w:szCs w:val="24"/>
        </w:rPr>
        <w:t>Октябрьский</w:t>
      </w:r>
      <w:proofErr w:type="gramEnd"/>
      <w:r>
        <w:rPr>
          <w:sz w:val="24"/>
          <w:szCs w:val="24"/>
        </w:rPr>
        <w:t>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Победы  от проспекта </w:t>
      </w:r>
      <w:proofErr w:type="gramStart"/>
      <w:r>
        <w:rPr>
          <w:sz w:val="24"/>
          <w:szCs w:val="24"/>
        </w:rPr>
        <w:t>Октябрьский</w:t>
      </w:r>
      <w:proofErr w:type="gramEnd"/>
      <w:r>
        <w:rPr>
          <w:sz w:val="24"/>
          <w:szCs w:val="24"/>
        </w:rPr>
        <w:t xml:space="preserve"> до набережной Баранова;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Куприянова;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Архангельская;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-по улице </w:t>
      </w:r>
      <w:proofErr w:type="gramStart"/>
      <w:r>
        <w:rPr>
          <w:sz w:val="24"/>
          <w:szCs w:val="24"/>
        </w:rPr>
        <w:t>Павловская</w:t>
      </w:r>
      <w:proofErr w:type="gramEnd"/>
      <w:r>
        <w:rPr>
          <w:sz w:val="24"/>
          <w:szCs w:val="24"/>
        </w:rPr>
        <w:t>;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-участок по улице </w:t>
      </w:r>
      <w:proofErr w:type="gramStart"/>
      <w:r>
        <w:rPr>
          <w:sz w:val="24"/>
          <w:szCs w:val="24"/>
        </w:rPr>
        <w:t>Ленинградская</w:t>
      </w:r>
      <w:proofErr w:type="gramEnd"/>
      <w:r>
        <w:rPr>
          <w:sz w:val="24"/>
          <w:szCs w:val="24"/>
        </w:rPr>
        <w:t>.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</w:rPr>
        <w:t xml:space="preserve"> Работы по усовершенствованию улично-дорожной сети населенных пунктов муниципального образования должны быть направлены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перевод участков внешних автодорог обслуживающих периферийную  застройку, в  магистральные улицы;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разработку рациональной улично-дорожной схемы сетей для населенного пункта Каргополь;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</w:rPr>
        <w:t>обеспечение твердых покрытий на всех улицах населенн</w:t>
      </w:r>
      <w:r>
        <w:rPr>
          <w:sz w:val="24"/>
          <w:szCs w:val="24"/>
          <w:lang w:eastAsia="en-US"/>
        </w:rPr>
        <w:t>ых</w:t>
      </w:r>
      <w:r>
        <w:rPr>
          <w:sz w:val="24"/>
          <w:szCs w:val="24"/>
        </w:rPr>
        <w:t xml:space="preserve"> пункт</w:t>
      </w:r>
      <w:r>
        <w:rPr>
          <w:sz w:val="24"/>
          <w:szCs w:val="24"/>
          <w:lang w:eastAsia="en-US"/>
        </w:rPr>
        <w:t>ов</w:t>
      </w:r>
      <w:r>
        <w:rPr>
          <w:sz w:val="24"/>
          <w:szCs w:val="24"/>
        </w:rPr>
        <w:t>;</w:t>
      </w:r>
    </w:p>
    <w:p w:rsidR="00867A9B" w:rsidRDefault="00CF6487">
      <w:pPr>
        <w:pStyle w:val="140"/>
        <w:rPr>
          <w:sz w:val="24"/>
          <w:szCs w:val="24"/>
        </w:rPr>
      </w:pPr>
      <w:r>
        <w:rPr>
          <w:sz w:val="24"/>
          <w:szCs w:val="24"/>
          <w:lang w:eastAsia="en-US"/>
        </w:rPr>
        <w:lastRenderedPageBreak/>
        <w:t xml:space="preserve">- </w:t>
      </w:r>
      <w:r>
        <w:rPr>
          <w:sz w:val="24"/>
          <w:szCs w:val="24"/>
        </w:rPr>
        <w:t>благоустройство улиц (в том числе обеспечение поверхностного водоотвода) и обеспечение их своевременного ремонта и высокого уровня содержания.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сельских населенных пунктах Каргопольского муниципального округа остается значительное количество неблагоустроенных общественных пространств и территорий, в том числе требуют обустройства: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парковые и пешеходные территории;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рамках внедрения системы раздельного сбора - площадки накопления твердых коммунальных отходов;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зоны отдыха, спортивные и детские игровые площадки, площадки для занятия адаптивной физической культурой и адаптивным спортом для лиц с ограниченными возможностями здоровья;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территории в целях обеспечения беспрепятственного передвижения инвалидов и других маломобильных групп населения;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колодцы и водоразборные колонки;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природные ландшафты и историко-культурные памятники;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необходимо восстановление или организация ливневых стоков.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</w:t>
      </w:r>
      <w:hyperlink r:id="rId31" w:tooltip="garantF1://25083206.0" w:history="1">
        <w:r>
          <w:rPr>
            <w:rStyle w:val="aff7"/>
            <w:color w:val="000000"/>
            <w:sz w:val="24"/>
            <w:szCs w:val="24"/>
          </w:rPr>
          <w:t>областного закона</w:t>
        </w:r>
      </w:hyperlink>
      <w:r>
        <w:rPr>
          <w:sz w:val="24"/>
          <w:szCs w:val="24"/>
        </w:rPr>
        <w:t xml:space="preserve"> от 22 февраля 2013 года № 613-37-ОЗ «О государственной поддержке территориального общественного самоуправления в Архангельской области» определены формы и направления государственной поддержки территориального общественного самоуправления (далее – ТОС). Основной формой поддержки ТОС является субсидирование мероприятий по благоустройству территорий – общественно значимых проектов с участием граждан, проживающих в сельской местности, с привлечением финансовых средств органов местного самоуправления.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Поддержка ТОС осуществляется в соответствии с законом Архангельской области от 22.02.2013 № 613-37-ОЗ «О государственной поддержке территориального общественного самоуправления в Архангельской области» и постановлением администрации муниципального образования «Каргопольский муниципальный район» от 14 ноября 2016 года № 963 «Об утверждении муниципальной программы «Развитие местного самоуправления на территории муниципального образования «Каргопольский муниципальный район» на 2017-2021 годы».</w:t>
      </w:r>
      <w:proofErr w:type="gramEnd"/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Совместные инициативы ТОС и органов местного самоуправления реализуются по следующим приоритетным направлениям: </w:t>
      </w:r>
    </w:p>
    <w:p w:rsidR="00867A9B" w:rsidRDefault="00CF6487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1. </w:t>
      </w:r>
      <w:r>
        <w:rPr>
          <w:sz w:val="24"/>
          <w:szCs w:val="24"/>
        </w:rPr>
        <w:t>Сохранение исторического и культурного наследия, народных традиций и промыслов, развитие въездного туризма.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2. Благоустройство территории, природоохранная деятельность.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3. Развитие физической культуры и спорта.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4. Поддержка социально уязвимых групп населения.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5. Экологическая культура и безопасность.</w:t>
      </w:r>
    </w:p>
    <w:p w:rsidR="00867A9B" w:rsidRDefault="00CF6487">
      <w:pPr>
        <w:jc w:val="both"/>
        <w:rPr>
          <w:sz w:val="24"/>
          <w:szCs w:val="24"/>
        </w:rPr>
      </w:pPr>
      <w:r>
        <w:rPr>
          <w:sz w:val="24"/>
          <w:szCs w:val="24"/>
        </w:rPr>
        <w:t>6. Противопожарная защита.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C 2014 по 2018 год на территории Каргопольского района реализовано 85 проектов из 128 заявленных, более половины из них направлены на благоустройство территории.</w:t>
      </w:r>
    </w:p>
    <w:p w:rsidR="00867A9B" w:rsidRDefault="00CF64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2019 году на конкурс было подано 27 заявок, поддержано 19 заявок, в том числе 14  заявок по благоустройству территории, не поддержано 8 заявок, в том числе 4 заявки по благоустройству территории.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bookmarkStart w:id="13" w:name="sub_290"/>
      <w:r>
        <w:rPr>
          <w:sz w:val="24"/>
          <w:szCs w:val="24"/>
        </w:rPr>
        <w:t>Проблемы повышения качества и комфорта сельской среды Каргопольского муниципального округа остаются актуальными.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обозначенных проблем  в Каргопольском муниципальном округе определены сельские населенные пункты для их комплексного развития, подготовлено 7 проектов комплексного развития сельских территорий (сельских агломераций).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город Каргополь;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пос. Пригородный;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Шелоховская и д. Усачевская;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– д. Патровская;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Ватамановская;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– д. Ширяиха.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Планируется участие в конкурсе по благоустройству сельской территории  с участием ТОС.</w:t>
      </w:r>
    </w:p>
    <w:p w:rsidR="00867A9B" w:rsidRDefault="00867A9B">
      <w:pPr>
        <w:ind w:firstLine="708"/>
        <w:jc w:val="center"/>
        <w:rPr>
          <w:b/>
          <w:sz w:val="24"/>
          <w:szCs w:val="24"/>
        </w:rPr>
      </w:pPr>
    </w:p>
    <w:p w:rsidR="00867A9B" w:rsidRDefault="00CF6487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2.13. Механизм реализации мероприятий подпрограммы </w:t>
      </w:r>
      <w:r>
        <w:rPr>
          <w:b/>
          <w:bCs/>
          <w:sz w:val="24"/>
          <w:szCs w:val="24"/>
          <w:lang w:eastAsia="ru-RU"/>
        </w:rPr>
        <w:t>№</w:t>
      </w:r>
      <w:r>
        <w:rPr>
          <w:b/>
          <w:sz w:val="24"/>
          <w:szCs w:val="24"/>
        </w:rPr>
        <w:t> 3</w:t>
      </w:r>
      <w:bookmarkEnd w:id="13"/>
    </w:p>
    <w:p w:rsidR="00867A9B" w:rsidRDefault="00867A9B">
      <w:pPr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</w:rPr>
      </w:pPr>
      <w:r>
        <w:rPr>
          <w:sz w:val="24"/>
          <w:szCs w:val="26"/>
        </w:rPr>
        <w:t xml:space="preserve">Реализация мероприятий подпрограммы </w:t>
      </w:r>
      <w:r>
        <w:rPr>
          <w:bCs/>
          <w:sz w:val="24"/>
          <w:szCs w:val="26"/>
        </w:rPr>
        <w:t>№</w:t>
      </w:r>
      <w:r>
        <w:rPr>
          <w:sz w:val="24"/>
          <w:szCs w:val="26"/>
        </w:rPr>
        <w:t> 3 осуществляется:</w:t>
      </w:r>
    </w:p>
    <w:p w:rsidR="00867A9B" w:rsidRDefault="00CF6487">
      <w:pPr>
        <w:ind w:firstLine="708"/>
        <w:jc w:val="both"/>
        <w:rPr>
          <w:sz w:val="24"/>
        </w:rPr>
      </w:pPr>
      <w:r>
        <w:rPr>
          <w:sz w:val="24"/>
          <w:szCs w:val="26"/>
        </w:rPr>
        <w:t>- в рамках Федеральной программы и предусматривает взаимодействие министерства агропромышленного комплекса и торговли Архангельской области с Министерством сельского хозяйства Российской Федерации;</w:t>
      </w:r>
    </w:p>
    <w:p w:rsidR="00867A9B" w:rsidRDefault="00CF6487">
      <w:pPr>
        <w:ind w:firstLine="708"/>
        <w:jc w:val="both"/>
        <w:rPr>
          <w:sz w:val="24"/>
        </w:rPr>
      </w:pPr>
      <w:r>
        <w:rPr>
          <w:sz w:val="24"/>
          <w:szCs w:val="26"/>
        </w:rPr>
        <w:t>- в рамках государственной программы Архангельской области «Управление государственным имуществом и земельными ресурсами Архангельской области», утвержденной постановлением Правительства Архангельской области от 26 октября 2021 года № 595-пп и предусматривает взаимодействие с Министерством имущественных отношений Архангельской области.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осуществляется на основе соглашений, заключаемых ежегодно в установленном порядке министерством агропромышленного комплекса и торговли Архангельской области с Министерством сельского хозяйства Российской Федерации, исполнителем (соисполнителями) государственной программы с органами местного самоуправления, а также на основе соглашений, заключаемых                                    с Министерством имущественных отношений Архангельской области и органами местного самоуправления.</w:t>
      </w:r>
    </w:p>
    <w:p w:rsidR="001971A3" w:rsidRPr="001971A3" w:rsidRDefault="001971A3" w:rsidP="001971A3">
      <w:pPr>
        <w:ind w:firstLine="708"/>
        <w:jc w:val="both"/>
        <w:rPr>
          <w:sz w:val="24"/>
          <w:szCs w:val="24"/>
        </w:rPr>
      </w:pPr>
      <w:r w:rsidRPr="001971A3">
        <w:rPr>
          <w:sz w:val="24"/>
          <w:szCs w:val="24"/>
        </w:rPr>
        <w:t>Привлечение средств федерального бюджета в рамках Федеральной программы осуществляется по результатам отбора мероприятий подпрограммы № 3 Министерством сельского хозяйства Российской Федерации.</w:t>
      </w:r>
    </w:p>
    <w:p w:rsidR="001971A3" w:rsidRPr="001971A3" w:rsidRDefault="001971A3" w:rsidP="001971A3">
      <w:pPr>
        <w:ind w:firstLine="708"/>
        <w:jc w:val="both"/>
        <w:rPr>
          <w:sz w:val="24"/>
          <w:szCs w:val="24"/>
        </w:rPr>
      </w:pPr>
      <w:r w:rsidRPr="001971A3">
        <w:rPr>
          <w:sz w:val="24"/>
          <w:szCs w:val="24"/>
        </w:rPr>
        <w:t>Реализация мероприятий подпрограммы № 3 осуществляется на сельских территориях, сельских агломерациях, территориях опорных населенных пунктов.</w:t>
      </w:r>
    </w:p>
    <w:p w:rsidR="001971A3" w:rsidRPr="001971A3" w:rsidRDefault="001971A3" w:rsidP="001971A3">
      <w:pPr>
        <w:ind w:firstLine="708"/>
        <w:jc w:val="both"/>
        <w:rPr>
          <w:sz w:val="24"/>
          <w:szCs w:val="24"/>
        </w:rPr>
      </w:pPr>
      <w:r w:rsidRPr="001971A3">
        <w:rPr>
          <w:sz w:val="24"/>
          <w:szCs w:val="24"/>
        </w:rPr>
        <w:t xml:space="preserve">Под сельскими территориями в настоящей подпрограмме понимаются сельские населенные пункты, поселки городского типа и межселенные территории. </w:t>
      </w:r>
      <w:proofErr w:type="gramStart"/>
      <w:r w:rsidRPr="001971A3">
        <w:rPr>
          <w:sz w:val="24"/>
          <w:szCs w:val="24"/>
        </w:rPr>
        <w:t>Перечень таких населенных пунктов, расположенных на сельских территориях определен постановлением Правительства Архангельской области от 08.04.2008 г. № 88-па/7 «Об утверждении перечня населенных пунктов Архангельской области, на территории которых реализуются мероприятия в рамках федеральной целевой программы «Социальное развитие села до 2013 года", государственной программы развития сельского хозяйства и регулирования рынков сельскохозяйственной продукции, сырья и продовольствия, государственной программы Российской Федерации «Комплексное развитие</w:t>
      </w:r>
      <w:proofErr w:type="gramEnd"/>
      <w:r w:rsidRPr="001971A3">
        <w:rPr>
          <w:sz w:val="24"/>
          <w:szCs w:val="24"/>
        </w:rPr>
        <w:t xml:space="preserve"> сельских территорий» (далее – постановление № 88-па/7).</w:t>
      </w:r>
    </w:p>
    <w:p w:rsidR="001971A3" w:rsidRPr="001971A3" w:rsidRDefault="001971A3" w:rsidP="001971A3">
      <w:pPr>
        <w:ind w:firstLine="708"/>
        <w:jc w:val="both"/>
        <w:rPr>
          <w:sz w:val="24"/>
          <w:szCs w:val="24"/>
        </w:rPr>
      </w:pPr>
      <w:r w:rsidRPr="001971A3">
        <w:rPr>
          <w:sz w:val="24"/>
          <w:szCs w:val="24"/>
        </w:rPr>
        <w:t>Под сельскими агломерациями понимаются примыкающие друг к другу сельские территории и граничащие с сельскими территориями малые города. Численность населения, постоянно проживающего на территории каждого населенного пункта, входящего в состав сельской агломерации, не может превышать 30 тыс. человек. Под примыкающими друг к другу сельскими территориями понимаются сельские территории, имеющие смежные границы. Перечень сельских агломераций определен постановлением № 88-па/7.</w:t>
      </w:r>
    </w:p>
    <w:p w:rsidR="001971A3" w:rsidRDefault="001971A3" w:rsidP="001971A3">
      <w:pPr>
        <w:ind w:firstLine="708"/>
        <w:jc w:val="both"/>
        <w:rPr>
          <w:sz w:val="24"/>
          <w:szCs w:val="24"/>
        </w:rPr>
      </w:pPr>
      <w:r w:rsidRPr="001971A3">
        <w:rPr>
          <w:sz w:val="24"/>
          <w:szCs w:val="24"/>
        </w:rPr>
        <w:t>Под опорным населенным пунктом понимается населенный пункт, расположенный вне границ городских агломераций, на базе которого обеспечивается ускоренное развитие инфраструктуры, обеспечивающей реализацию гарантий в сфере образования, доступность медицинской помощи, услуг в сфере культуры и реализацию иных потребностей населения территории одного или нескольких муниципальных образований. Перечень опорных населенных пунктов определен постановлением № 88-па/7.</w:t>
      </w:r>
    </w:p>
    <w:p w:rsidR="00867A9B" w:rsidRDefault="00CF6487" w:rsidP="001971A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рамках реализации мероприятий </w:t>
      </w:r>
      <w:hyperlink w:anchor="sub_2032" w:tooltip="#sub_2032" w:history="1">
        <w:r>
          <w:rPr>
            <w:rStyle w:val="aff7"/>
            <w:color w:val="000000"/>
            <w:sz w:val="24"/>
            <w:szCs w:val="24"/>
          </w:rPr>
          <w:t>пункта 3.</w:t>
        </w:r>
      </w:hyperlink>
      <w:r>
        <w:rPr>
          <w:sz w:val="24"/>
          <w:szCs w:val="24"/>
        </w:rPr>
        <w:t>1. перечня мероприятий муниципальной программы местному бюджету предоставляются субсидии на реализацию проектов комплексного развития сельских территорий (сельских агломераций).</w:t>
      </w:r>
    </w:p>
    <w:p w:rsidR="001971A3" w:rsidRDefault="001971A3" w:rsidP="001971A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Порядок и условия предоставления субсидий на реализацию мероприятий по реализации проектов комплексного развития сельских территорий (сельских агломераций) устанавливаются: Федеральной программой; Правилами финансирования областной адресной инвестиционной программы и осуществления капитальных вложений в объекты капитального строительства муниципальной собственности муниципальных образований Архангельской области или в приобретение объектов недвижимого имущества в муниципальную собственность муниципальных образований Архангельской области, утвержденными постановлением администрации Архангельской области от 17.01.2008 № 6-па/1.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Органы местного самоуправления участвуют в реализации программных мероприятий государственной программы Архангельской области путем финансирования из местного бюджета, а также в качестве заказчиков строительно-монтажных работ по финансируемым из областного и местного бюджетов мероприятиям, которые связаны с проведением работ на объектах, находящихся в муниципальной собственности.</w:t>
      </w:r>
      <w:proofErr w:type="gramEnd"/>
      <w:r>
        <w:rPr>
          <w:sz w:val="24"/>
          <w:szCs w:val="24"/>
        </w:rPr>
        <w:t xml:space="preserve"> По объектам капитального строительства, находящимся в муниципальной собственности, финансирование проектных работ, необходимых для обеспечения начала строительно-монтажных работ, осуществляется исключительно за счет местного бюджета.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Софинансирование объектов капитального строительства, находящихся в муниципальной собственности, в рамках государственной программы Архангельской области осуществляется на основе договоров (соглашений) между соисполнителями государственной программы и Каргопольским муниципальным округом о предоставлении субсидий из областного бюджета на софинансирование осуществления инвестиций в объекты капитального строительства.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Обязательным условием заключения указанных договоров (соглашений) для соисполнителей государственной программы является подтверждение наличия утвержденных объемов финансирования за счет средств местного бюджета по объектам, подлежащим финансированию в рамках государственной программы (выписки из решений Собрания депутатов  Каргопольского муниципального округа Архангельской области о местном бюджете в части финансирования рассматриваемых объектов).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Соисполнителями мероприятий допускается привлечение внебюджетных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реализации соответствующих программных мероприятий.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Реализация мероприятий муниципальной программы осуществляется на основе договоров, государственных контрактов, заключаемых в соответствии с </w:t>
      </w:r>
      <w:hyperlink r:id="rId32" w:tooltip="garantF1://70253464.0" w:history="1">
        <w:r>
          <w:rPr>
            <w:rStyle w:val="aff7"/>
            <w:color w:val="000000"/>
            <w:sz w:val="24"/>
            <w:szCs w:val="24"/>
          </w:rPr>
          <w:t>Федеральным законом</w:t>
        </w:r>
      </w:hyperlink>
      <w:r>
        <w:rPr>
          <w:sz w:val="24"/>
          <w:szCs w:val="24"/>
        </w:rPr>
        <w:t xml:space="preserve"> от 5 апреля 2013 года N 44-ФЗ «О контрактной системе в сфере закупок товаров, работ, услуг для обеспечения государственных и муниципальных нужд» и </w:t>
      </w:r>
      <w:hyperlink r:id="rId33" w:tooltip="garantF1://10064072.0" w:history="1">
        <w:r>
          <w:rPr>
            <w:rStyle w:val="aff7"/>
            <w:color w:val="000000"/>
            <w:sz w:val="24"/>
            <w:szCs w:val="24"/>
          </w:rPr>
          <w:t>Гражданским кодексом</w:t>
        </w:r>
      </w:hyperlink>
      <w:r>
        <w:rPr>
          <w:sz w:val="24"/>
          <w:szCs w:val="24"/>
        </w:rPr>
        <w:t xml:space="preserve"> Российской Федерации соисполнителями мероприятий муниципальной программы с поставщиками, подрядчиками, исполнителями.</w:t>
      </w:r>
      <w:proofErr w:type="gramEnd"/>
    </w:p>
    <w:p w:rsidR="00867A9B" w:rsidRDefault="001971A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реализации мероприятий пункта 3.2. перечня мероприятий Программы местному бюджету предоставляются субсидии Администрацией Губернатора Архангельской области и Правительства Архангельской области на реализацию проектов по благоустройству сельских территорий. </w:t>
      </w:r>
      <w:r w:rsidR="00CF6487">
        <w:rPr>
          <w:sz w:val="24"/>
          <w:szCs w:val="24"/>
        </w:rPr>
        <w:t>Порядок и условия предоставления субсидий на реализацию мероприятий по благоустройству сельских территорий устанавливаются:</w:t>
      </w:r>
    </w:p>
    <w:p w:rsidR="00867A9B" w:rsidRDefault="004C5947" w:rsidP="001971A3">
      <w:pPr>
        <w:ind w:firstLine="709"/>
        <w:jc w:val="both"/>
        <w:rPr>
          <w:sz w:val="24"/>
          <w:szCs w:val="24"/>
        </w:rPr>
      </w:pPr>
      <w:hyperlink r:id="rId34" w:tooltip="garantF1://72160516.17000" w:history="1">
        <w:r w:rsidR="00CF6487">
          <w:rPr>
            <w:rStyle w:val="aff7"/>
            <w:color w:val="000000"/>
            <w:sz w:val="24"/>
            <w:szCs w:val="24"/>
          </w:rPr>
          <w:t>Приложением № 7</w:t>
        </w:r>
      </w:hyperlink>
      <w:r w:rsidR="00CF6487">
        <w:rPr>
          <w:sz w:val="24"/>
          <w:szCs w:val="24"/>
        </w:rPr>
        <w:t xml:space="preserve"> к Федеральной программе;</w:t>
      </w:r>
    </w:p>
    <w:p w:rsidR="00867A9B" w:rsidRDefault="00CF6487" w:rsidP="001971A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Положением о порядке предоставления субсидий бюджетам муниципальных районов Архангельской области на реализацию мероприятий по благоустройству сельских территорий, утверждаемым постановлением Правительства Архангельской области.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Размер государственной поддержки определяется распоряжением администрации Губернатора Архангельской области и Правительства Архангельской области в сумме, не превышающей 2 млн. рублей, за счет средств федерального и областного бюджетов.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рамках реализации мероприятий </w:t>
      </w:r>
      <w:hyperlink w:anchor="sub_2032" w:tooltip="#sub_2032" w:history="1">
        <w:r>
          <w:rPr>
            <w:rStyle w:val="aff7"/>
            <w:color w:val="000000"/>
            <w:sz w:val="24"/>
            <w:szCs w:val="24"/>
          </w:rPr>
          <w:t>пункта 3.</w:t>
        </w:r>
      </w:hyperlink>
      <w:r w:rsidR="001971A3">
        <w:rPr>
          <w:rStyle w:val="aff7"/>
          <w:color w:val="000000"/>
          <w:sz w:val="24"/>
          <w:szCs w:val="24"/>
        </w:rPr>
        <w:t>3</w:t>
      </w:r>
      <w:r>
        <w:rPr>
          <w:sz w:val="24"/>
          <w:szCs w:val="24"/>
        </w:rPr>
        <w:t xml:space="preserve">. перечня мероприятий </w:t>
      </w:r>
      <w:r w:rsidR="00CA7464">
        <w:rPr>
          <w:sz w:val="24"/>
          <w:szCs w:val="24"/>
        </w:rPr>
        <w:t>П</w:t>
      </w:r>
      <w:r>
        <w:rPr>
          <w:sz w:val="24"/>
          <w:szCs w:val="24"/>
        </w:rPr>
        <w:t>рограммы</w:t>
      </w:r>
      <w:r w:rsidR="00CA7464">
        <w:rPr>
          <w:sz w:val="24"/>
          <w:szCs w:val="24"/>
        </w:rPr>
        <w:t xml:space="preserve"> за счет средств федерального и областного бюджетов</w:t>
      </w:r>
      <w:r>
        <w:rPr>
          <w:sz w:val="24"/>
          <w:szCs w:val="24"/>
        </w:rPr>
        <w:t xml:space="preserve"> местному бюджету предоставляются субсидии на</w:t>
      </w:r>
      <w:r w:rsidR="00CA7464">
        <w:rPr>
          <w:sz w:val="24"/>
          <w:szCs w:val="24"/>
        </w:rPr>
        <w:t xml:space="preserve"> проведение комплексных кадастровых работ, распределяемые Правительством Архангельской области на конкурсной основе.</w:t>
      </w:r>
      <w:r>
        <w:rPr>
          <w:sz w:val="24"/>
          <w:szCs w:val="24"/>
        </w:rPr>
        <w:t xml:space="preserve"> 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bookmarkStart w:id="14" w:name="sub_300"/>
      <w:r>
        <w:rPr>
          <w:b/>
          <w:sz w:val="24"/>
          <w:szCs w:val="24"/>
        </w:rPr>
        <w:t>2.14. Ресурсное обеспечение реализации мероприятий подпрограммы № 3</w:t>
      </w:r>
    </w:p>
    <w:p w:rsidR="00867A9B" w:rsidRDefault="00CF6487">
      <w:pPr>
        <w:pStyle w:val="affa"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подпрограммы № 3 осуществляется за счет средств федерального бюджета, областного бюджета, местного бюджета, бюджета поселений и внебюджетных источников.</w:t>
      </w:r>
    </w:p>
    <w:p w:rsidR="00867A9B" w:rsidRDefault="00CF6487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2.15. Перечень мероприятий подпрограммы № 3</w:t>
      </w:r>
    </w:p>
    <w:p w:rsidR="00867A9B" w:rsidRDefault="00CF6487">
      <w:pPr>
        <w:pStyle w:val="affa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Подпрограммой № 3 предусматривается разработка и реализация комплекса мероприятий по следующим направлениям:</w:t>
      </w:r>
    </w:p>
    <w:p w:rsidR="00867A9B" w:rsidRDefault="00CF6487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проектов комплексного развития сельских территорий или сельских агломераций;</w:t>
      </w:r>
    </w:p>
    <w:p w:rsidR="00867A9B" w:rsidRDefault="00CF6487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по благоустройству сельских территорий;</w:t>
      </w:r>
    </w:p>
    <w:p w:rsidR="00867A9B" w:rsidRDefault="00CF6487">
      <w:pPr>
        <w:pStyle w:val="ConsPlusNormal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по выполнению комплексных кадастровых работ.</w:t>
      </w:r>
    </w:p>
    <w:p w:rsidR="00867A9B" w:rsidRDefault="00CF6487">
      <w:pPr>
        <w:pStyle w:val="34"/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Перечень мероприятий подпрограммы № 3 приведен в Приложении № 3 </w:t>
      </w:r>
      <w:r>
        <w:rPr>
          <w:sz w:val="24"/>
          <w:szCs w:val="24"/>
          <w:lang w:eastAsia="ru-RU"/>
        </w:rPr>
        <w:t>к настоящей муниципальной программе.</w:t>
      </w:r>
    </w:p>
    <w:p w:rsidR="00867A9B" w:rsidRDefault="00867A9B">
      <w:pPr>
        <w:pStyle w:val="1"/>
        <w:rPr>
          <w:sz w:val="24"/>
          <w:szCs w:val="24"/>
        </w:rPr>
      </w:pPr>
    </w:p>
    <w:p w:rsidR="00867A9B" w:rsidRDefault="00CF6487">
      <w:pPr>
        <w:pStyle w:val="1"/>
        <w:rPr>
          <w:sz w:val="24"/>
          <w:szCs w:val="24"/>
        </w:rPr>
      </w:pPr>
      <w:r>
        <w:rPr>
          <w:sz w:val="24"/>
          <w:szCs w:val="24"/>
        </w:rPr>
        <w:t>III. Ожидаемые результаты реализации муниципальной программы</w:t>
      </w:r>
      <w:bookmarkEnd w:id="14"/>
    </w:p>
    <w:p w:rsidR="00867A9B" w:rsidRDefault="00867A9B">
      <w:pPr>
        <w:jc w:val="both"/>
        <w:rPr>
          <w:sz w:val="24"/>
          <w:szCs w:val="24"/>
        </w:rPr>
      </w:pP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мероприятий муниципальной программы будет способствовать созданию условий для устойчивого развития сельской местности, укрепит трудоспособный потенциал в сельской местности, создаст благоприятные предпосылки для развития агропромышленного комплекса Каргопольского муниципального округа и обеспечит достижение следующих положительных результатов, определяющих ее социально-экономическую эффективность: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№ 1 «Создание условий для обеспечения доступным и комфортным жильем сельского населения»:</w:t>
      </w:r>
    </w:p>
    <w:p w:rsidR="00867A9B" w:rsidRPr="00D8609C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609C">
        <w:rPr>
          <w:sz w:val="24"/>
          <w:szCs w:val="24"/>
        </w:rPr>
        <w:t>ввод (приобретение) 0,</w:t>
      </w:r>
      <w:r w:rsidR="00D8609C" w:rsidRPr="00D8609C">
        <w:rPr>
          <w:sz w:val="24"/>
          <w:szCs w:val="24"/>
        </w:rPr>
        <w:t>6</w:t>
      </w:r>
      <w:r w:rsidRPr="00D8609C">
        <w:rPr>
          <w:sz w:val="24"/>
          <w:szCs w:val="24"/>
        </w:rPr>
        <w:t xml:space="preserve"> тыс. кв. метров жилья для семей; улучшение жилищных условий для </w:t>
      </w:r>
      <w:r w:rsidR="00D8609C" w:rsidRPr="00D8609C">
        <w:rPr>
          <w:sz w:val="24"/>
          <w:szCs w:val="24"/>
        </w:rPr>
        <w:t>8</w:t>
      </w:r>
      <w:r w:rsidRPr="00D8609C">
        <w:rPr>
          <w:sz w:val="24"/>
          <w:szCs w:val="24"/>
        </w:rPr>
        <w:t xml:space="preserve"> семей, проживающих и работающих на сельских территориях (Каргопольский муниципальный район); </w:t>
      </w:r>
    </w:p>
    <w:p w:rsidR="00867A9B" w:rsidRPr="00D8609C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609C">
        <w:rPr>
          <w:sz w:val="24"/>
          <w:szCs w:val="24"/>
        </w:rPr>
        <w:t xml:space="preserve">ввод (приобретение) жилья для семей по договору найма 0,216 тыс. кв. метров; улучшение жилищных условий по договору найма </w:t>
      </w:r>
      <w:r w:rsidR="00D8609C">
        <w:rPr>
          <w:sz w:val="24"/>
          <w:szCs w:val="24"/>
        </w:rPr>
        <w:t>2</w:t>
      </w:r>
      <w:r w:rsidRPr="00D8609C">
        <w:rPr>
          <w:sz w:val="24"/>
          <w:szCs w:val="24"/>
        </w:rPr>
        <w:t xml:space="preserve"> семей, проживающих и работающих на сельских территориях;</w:t>
      </w:r>
    </w:p>
    <w:p w:rsidR="00867A9B" w:rsidRPr="00D8609C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609C">
        <w:rPr>
          <w:sz w:val="24"/>
          <w:szCs w:val="24"/>
        </w:rPr>
        <w:t>обеспечение ведомственным жильем 3 специалистов сельскохозяйственных товаропроизводителей;</w:t>
      </w:r>
    </w:p>
    <w:p w:rsidR="00867A9B" w:rsidRPr="004C5947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947">
        <w:rPr>
          <w:sz w:val="24"/>
          <w:szCs w:val="24"/>
        </w:rPr>
        <w:t>реализация 2 проектов комплексного обустройства площадок под компактную жилищную застройку:</w:t>
      </w:r>
    </w:p>
    <w:p w:rsidR="00867A9B" w:rsidRPr="004C5947" w:rsidRDefault="00CF6487">
      <w:pPr>
        <w:pStyle w:val="affa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 w:rsidRPr="004C5947">
        <w:rPr>
          <w:sz w:val="24"/>
          <w:szCs w:val="24"/>
        </w:rPr>
        <w:t xml:space="preserve">            д. Патровская (2022-2023 гг.): </w:t>
      </w:r>
    </w:p>
    <w:p w:rsidR="00867A9B" w:rsidRPr="004C5947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947">
        <w:rPr>
          <w:sz w:val="24"/>
          <w:szCs w:val="24"/>
        </w:rPr>
        <w:t xml:space="preserve">строительство автомобильной дороги общего пользования местного значения по улице </w:t>
      </w:r>
      <w:proofErr w:type="gramStart"/>
      <w:r w:rsidRPr="004C5947">
        <w:rPr>
          <w:sz w:val="24"/>
          <w:szCs w:val="24"/>
        </w:rPr>
        <w:t>Новая</w:t>
      </w:r>
      <w:proofErr w:type="gramEnd"/>
      <w:r w:rsidRPr="004C5947">
        <w:rPr>
          <w:sz w:val="24"/>
          <w:szCs w:val="24"/>
        </w:rPr>
        <w:t>,</w:t>
      </w:r>
    </w:p>
    <w:p w:rsidR="00867A9B" w:rsidRPr="004C5947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947">
        <w:rPr>
          <w:sz w:val="24"/>
          <w:szCs w:val="24"/>
        </w:rPr>
        <w:t>строительство водопровода</w:t>
      </w:r>
    </w:p>
    <w:p w:rsidR="00867A9B" w:rsidRPr="004C5947" w:rsidRDefault="00CF6487">
      <w:pPr>
        <w:pStyle w:val="affa"/>
        <w:tabs>
          <w:tab w:val="left" w:pos="993"/>
        </w:tabs>
        <w:spacing w:line="276" w:lineRule="auto"/>
        <w:ind w:left="0"/>
        <w:jc w:val="both"/>
        <w:rPr>
          <w:sz w:val="24"/>
          <w:szCs w:val="24"/>
        </w:rPr>
      </w:pPr>
      <w:r w:rsidRPr="004C5947">
        <w:rPr>
          <w:sz w:val="24"/>
          <w:szCs w:val="24"/>
        </w:rPr>
        <w:t xml:space="preserve">            д. Шелоховская (2023-2024):</w:t>
      </w:r>
    </w:p>
    <w:p w:rsidR="00867A9B" w:rsidRPr="004C5947" w:rsidRDefault="00CF6487" w:rsidP="00CB7B5A">
      <w:pPr>
        <w:pStyle w:val="affa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947">
        <w:rPr>
          <w:sz w:val="24"/>
          <w:szCs w:val="24"/>
        </w:rPr>
        <w:t xml:space="preserve">строительство автомобильной дороги общего пользования местного значения по улицам </w:t>
      </w:r>
      <w:proofErr w:type="gramStart"/>
      <w:r w:rsidRPr="004C5947">
        <w:rPr>
          <w:sz w:val="24"/>
          <w:szCs w:val="24"/>
        </w:rPr>
        <w:t>Спортивная</w:t>
      </w:r>
      <w:proofErr w:type="gramEnd"/>
      <w:r w:rsidRPr="004C5947">
        <w:rPr>
          <w:sz w:val="24"/>
          <w:szCs w:val="24"/>
        </w:rPr>
        <w:t>, Новая и переулку Спортивный;</w:t>
      </w:r>
    </w:p>
    <w:p w:rsidR="00867A9B" w:rsidRDefault="00CF6487" w:rsidP="00CA7464">
      <w:pPr>
        <w:pStyle w:val="affa"/>
        <w:tabs>
          <w:tab w:val="left" w:pos="993"/>
        </w:tabs>
        <w:spacing w:line="276" w:lineRule="auto"/>
        <w:ind w:left="0"/>
        <w:jc w:val="center"/>
        <w:rPr>
          <w:b/>
          <w:sz w:val="24"/>
          <w:szCs w:val="24"/>
          <w:u w:val="single"/>
        </w:rPr>
      </w:pPr>
      <w:r w:rsidRPr="00CA7464">
        <w:rPr>
          <w:b/>
          <w:bCs/>
          <w:sz w:val="24"/>
          <w:szCs w:val="24"/>
          <w:u w:val="single"/>
        </w:rPr>
        <w:lastRenderedPageBreak/>
        <w:t xml:space="preserve">Подпрограмма № </w:t>
      </w:r>
      <w:r w:rsidRPr="00CA7464">
        <w:rPr>
          <w:b/>
          <w:sz w:val="24"/>
          <w:szCs w:val="24"/>
          <w:u w:val="single"/>
        </w:rPr>
        <w:t xml:space="preserve"> 3 «Создание и развитие инфраструктуры на сельских территориях»</w:t>
      </w:r>
    </w:p>
    <w:p w:rsidR="00CA7464" w:rsidRPr="00CA7464" w:rsidRDefault="00CA7464" w:rsidP="00CA7464">
      <w:pPr>
        <w:pStyle w:val="affa"/>
        <w:tabs>
          <w:tab w:val="left" w:pos="993"/>
        </w:tabs>
        <w:spacing w:line="276" w:lineRule="auto"/>
        <w:ind w:left="0"/>
        <w:jc w:val="center"/>
        <w:rPr>
          <w:b/>
          <w:sz w:val="24"/>
          <w:szCs w:val="24"/>
          <w:u w:val="single"/>
        </w:rPr>
      </w:pPr>
    </w:p>
    <w:p w:rsidR="00CA7464" w:rsidRDefault="00CA7464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CF6487">
        <w:rPr>
          <w:sz w:val="24"/>
          <w:szCs w:val="24"/>
        </w:rPr>
        <w:t xml:space="preserve">еализация </w:t>
      </w:r>
      <w:r>
        <w:rPr>
          <w:sz w:val="24"/>
          <w:szCs w:val="24"/>
        </w:rPr>
        <w:t>1 проекта комплексного развития сельской территории (сельской агломерации) в 2025 году: проект «Комплексное развитие г. Каргополь Архангельской области», включающее проведение:</w:t>
      </w:r>
    </w:p>
    <w:p w:rsidR="00CA7464" w:rsidRDefault="00CA7464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4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капительного ремонта здания МОУ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Дом</w:t>
      </w:r>
      <w:proofErr w:type="gramEnd"/>
      <w:r>
        <w:rPr>
          <w:sz w:val="24"/>
          <w:szCs w:val="24"/>
        </w:rPr>
        <w:t xml:space="preserve"> детского творчества», по адресу: г. Каргополь, ул. Ленина, д. 53;</w:t>
      </w:r>
    </w:p>
    <w:p w:rsidR="00CA7464" w:rsidRDefault="00CA7464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капитального ремонта помещений здания МУ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Детская</w:t>
      </w:r>
      <w:proofErr w:type="gramEnd"/>
      <w:r>
        <w:rPr>
          <w:sz w:val="24"/>
          <w:szCs w:val="24"/>
        </w:rPr>
        <w:t xml:space="preserve"> школа искусств № 11», по адресу: г. Каргополь, ул. Победы, д. 7;</w:t>
      </w:r>
    </w:p>
    <w:p w:rsidR="00CA7464" w:rsidRDefault="00CA7464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51DB5">
        <w:rPr>
          <w:sz w:val="24"/>
          <w:szCs w:val="24"/>
        </w:rPr>
        <w:t xml:space="preserve"> капитального ремонта здания по адресу: г. Каргополь, ул. Ленина, д. 35;</w:t>
      </w:r>
    </w:p>
    <w:p w:rsidR="00351DB5" w:rsidRDefault="00351DB5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капитального ремонта здания ГБКУ АО общего типа «Каргопольский центр социальной помощи семье и детям» по адресу: г. Каргополь, пер. Ленинградский, д. 2а;</w:t>
      </w:r>
    </w:p>
    <w:p w:rsidR="00351DB5" w:rsidRDefault="00351DB5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капитального ремонта стадиона в г. Каргополе;</w:t>
      </w:r>
    </w:p>
    <w:p w:rsidR="00351DB5" w:rsidRDefault="00351DB5" w:rsidP="00CA7464">
      <w:pPr>
        <w:pStyle w:val="affa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реконструкции системы водоотведения в г. Каргополе.</w:t>
      </w:r>
    </w:p>
    <w:p w:rsidR="00351DB5" w:rsidRDefault="00351DB5" w:rsidP="00351DB5">
      <w:pPr>
        <w:pStyle w:val="aff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инженерных изысканий и разработка проектно-сметной документации по 3 объектам социальной инфраструктуры, в том числе:</w:t>
      </w:r>
    </w:p>
    <w:p w:rsidR="00351DB5" w:rsidRPr="00ED34D0" w:rsidRDefault="00351DB5" w:rsidP="00CB7B5A">
      <w:pPr>
        <w:pStyle w:val="affa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проведение инженерных изысканий в целях строительства школы-сада в дер. Морщихинская на 60 мест (в 2021 году);</w:t>
      </w:r>
    </w:p>
    <w:p w:rsidR="00351DB5" w:rsidRPr="00ED34D0" w:rsidRDefault="00351DB5" w:rsidP="00CB7B5A">
      <w:pPr>
        <w:pStyle w:val="affa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разработка проектной документации на строительство дома культуры в д. Ватамановская на 100 мест (в 2021 году);</w:t>
      </w:r>
    </w:p>
    <w:p w:rsidR="00351DB5" w:rsidRPr="00ED34D0" w:rsidRDefault="00351DB5" w:rsidP="00CB7B5A">
      <w:pPr>
        <w:pStyle w:val="affa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 w:rsidRPr="00ED34D0">
        <w:rPr>
          <w:sz w:val="24"/>
          <w:szCs w:val="24"/>
        </w:rPr>
        <w:t>разработка проектно-сметной документации на ремонт здания дома культуры и театра по ул. Ленина, 65 в г. Каргополе (в 2021 году);</w:t>
      </w:r>
    </w:p>
    <w:p w:rsidR="00351DB5" w:rsidRPr="00ED34D0" w:rsidRDefault="00351DB5" w:rsidP="00CB7B5A">
      <w:pPr>
        <w:pStyle w:val="affa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D34D0">
        <w:rPr>
          <w:sz w:val="24"/>
          <w:szCs w:val="24"/>
        </w:rPr>
        <w:t>азработка проектной документации по капитальному ремонту МОУ «</w:t>
      </w:r>
      <w:proofErr w:type="spellStart"/>
      <w:r w:rsidRPr="00ED34D0">
        <w:rPr>
          <w:sz w:val="24"/>
          <w:szCs w:val="24"/>
        </w:rPr>
        <w:t>Лекшмозерская</w:t>
      </w:r>
      <w:proofErr w:type="spellEnd"/>
      <w:r w:rsidRPr="00ED34D0">
        <w:rPr>
          <w:sz w:val="24"/>
          <w:szCs w:val="24"/>
        </w:rPr>
        <w:t xml:space="preserve"> общеобразовательная школа» </w:t>
      </w:r>
      <w:r>
        <w:rPr>
          <w:sz w:val="24"/>
          <w:szCs w:val="24"/>
        </w:rPr>
        <w:t>в д. Морщихинская (в 2023 году).</w:t>
      </w:r>
    </w:p>
    <w:p w:rsidR="00351DB5" w:rsidRPr="00307811" w:rsidRDefault="00351DB5" w:rsidP="00351DB5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3 проектов по благоустройству сельских территорий, в том числе создание и обустройство </w:t>
      </w:r>
      <w:r w:rsidRPr="00307811">
        <w:rPr>
          <w:sz w:val="24"/>
          <w:szCs w:val="24"/>
        </w:rPr>
        <w:t>зон отдыха, спортивных и детских игровых площадок (проект «Уголок отдыха» в пос. Пригородный).</w:t>
      </w:r>
    </w:p>
    <w:p w:rsidR="00351DB5" w:rsidRPr="00307811" w:rsidRDefault="00351DB5" w:rsidP="00351DB5">
      <w:pPr>
        <w:pStyle w:val="affa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07811">
        <w:rPr>
          <w:sz w:val="24"/>
          <w:szCs w:val="24"/>
        </w:rPr>
        <w:t>Проведение комплексных кадастровых работ и уточнение местоположения границ 533 земельных участков; установление или уточнение местоположения на 500 земельных участках зданий, сооружений, объектов незавершенного строительства, в том числе:</w:t>
      </w:r>
    </w:p>
    <w:p w:rsidR="00867A9B" w:rsidRDefault="00CF648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–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исправление реестровых ошибок в сведениях о местоположении границ объектов недвижимости в кадастровом квартале: 29:05:130109.</w:t>
      </w:r>
    </w:p>
    <w:p w:rsidR="00867A9B" w:rsidRDefault="00CF6487" w:rsidP="00CB7B5A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6"/>
        </w:rPr>
        <w:t xml:space="preserve"> </w:t>
      </w:r>
      <w:proofErr w:type="gramStart"/>
      <w:r>
        <w:rPr>
          <w:rFonts w:ascii="Times New Roman" w:hAnsi="Times New Roman"/>
          <w:sz w:val="24"/>
          <w:szCs w:val="26"/>
        </w:rPr>
        <w:t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исправление реестровых ошибок в сведениях о местоположении границ объектов недвижимости в кадастровом квартале: 29:05:130202.</w:t>
      </w:r>
      <w:proofErr w:type="gramEnd"/>
    </w:p>
    <w:p w:rsidR="00867A9B" w:rsidRDefault="00CF6487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-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</w:t>
      </w:r>
      <w:r>
        <w:rPr>
          <w:rFonts w:ascii="Times New Roman" w:hAnsi="Times New Roman"/>
          <w:sz w:val="24"/>
          <w:szCs w:val="24"/>
        </w:rPr>
        <w:lastRenderedPageBreak/>
        <w:t>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исправление реестровых ошибок в сведениях о местоположении границ объектов недвижимости в кадастровом квартале: 29:05:040501; 29:05:130103</w:t>
      </w:r>
    </w:p>
    <w:p w:rsidR="00867A9B" w:rsidRDefault="00CF64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исправление реестровых ошибок в сведениях о местоположении границ объектов недвижимости в кадастровом квартале: 29:05:130201.</w:t>
      </w:r>
    </w:p>
    <w:p w:rsidR="00867A9B" w:rsidRDefault="00CF6487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Реализация мероприятий Программы позволит добиться </w:t>
      </w:r>
      <w:r>
        <w:rPr>
          <w:sz w:val="24"/>
          <w:szCs w:val="24"/>
        </w:rPr>
        <w:t xml:space="preserve">повышение уровня комфортности проживания в сельских населенных пунктах Каргопольского муниципального округа, 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мест, расширению налогооблагаемой базы местного бюджета. </w:t>
      </w:r>
    </w:p>
    <w:p w:rsidR="00867A9B" w:rsidRDefault="00CF64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носит социально ориентированный характер. Приоритетными направлениями ее реализации являются комплексное обустройство сельских населенных пунктов и содействие улучшению жилищных условий сельского населения округа. </w:t>
      </w:r>
    </w:p>
    <w:p w:rsidR="00867A9B" w:rsidRDefault="00867A9B">
      <w:pPr>
        <w:ind w:firstLine="709"/>
        <w:jc w:val="center"/>
        <w:rPr>
          <w:b/>
          <w:bCs/>
          <w:sz w:val="24"/>
          <w:szCs w:val="24"/>
        </w:rPr>
      </w:pPr>
    </w:p>
    <w:p w:rsidR="00867A9B" w:rsidRDefault="00CF6487">
      <w:pPr>
        <w:tabs>
          <w:tab w:val="left" w:pos="0"/>
          <w:tab w:val="left" w:pos="1276"/>
        </w:tabs>
        <w:jc w:val="both"/>
        <w:sectPr w:rsidR="00867A9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sz w:val="26"/>
          <w:szCs w:val="26"/>
        </w:rPr>
        <w:t xml:space="preserve">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lastRenderedPageBreak/>
        <w:t>Приложение № 1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« </w:t>
      </w:r>
      <w:proofErr w:type="gramStart"/>
      <w:r w:rsidRPr="00C20FF0">
        <w:rPr>
          <w:sz w:val="24"/>
          <w:szCs w:val="24"/>
        </w:rPr>
        <w:t>Комплексное</w:t>
      </w:r>
      <w:proofErr w:type="gramEnd"/>
      <w:r w:rsidRPr="00C20FF0">
        <w:rPr>
          <w:sz w:val="24"/>
          <w:szCs w:val="24"/>
        </w:rPr>
        <w:t xml:space="preserve">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развитие сельских территорий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  <w:r w:rsidRPr="00222847">
        <w:rPr>
          <w:b/>
          <w:sz w:val="24"/>
          <w:szCs w:val="24"/>
        </w:rPr>
        <w:t>Перечень целевых показателей</w:t>
      </w:r>
      <w:r w:rsidRPr="00C20FF0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6D2210" w:rsidRPr="00C20FF0" w:rsidRDefault="006D2210" w:rsidP="006D2210">
      <w:pPr>
        <w:jc w:val="center"/>
        <w:rPr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04"/>
        <w:gridCol w:w="2002"/>
        <w:gridCol w:w="1400"/>
        <w:gridCol w:w="1134"/>
        <w:gridCol w:w="1418"/>
        <w:gridCol w:w="992"/>
        <w:gridCol w:w="992"/>
        <w:gridCol w:w="993"/>
        <w:gridCol w:w="992"/>
        <w:gridCol w:w="850"/>
        <w:gridCol w:w="80"/>
        <w:gridCol w:w="45"/>
        <w:gridCol w:w="17"/>
        <w:gridCol w:w="13"/>
        <w:gridCol w:w="15"/>
        <w:gridCol w:w="964"/>
      </w:tblGrid>
      <w:tr w:rsidR="006D2210" w:rsidRPr="00C20FF0" w:rsidTr="006D2210">
        <w:trPr>
          <w:cantSplit/>
          <w:trHeight w:val="315"/>
        </w:trPr>
        <w:tc>
          <w:tcPr>
            <w:tcW w:w="3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3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6D2210" w:rsidRPr="00C20FF0" w:rsidTr="006D2210">
        <w:trPr>
          <w:cantSplit/>
          <w:trHeight w:val="394"/>
        </w:trPr>
        <w:tc>
          <w:tcPr>
            <w:tcW w:w="33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базовый 2019 год</w:t>
            </w:r>
          </w:p>
        </w:tc>
        <w:tc>
          <w:tcPr>
            <w:tcW w:w="1418" w:type="dxa"/>
            <w:vMerge w:val="restart"/>
            <w:tcBorders>
              <w:top w:val="none" w:sz="255" w:space="0" w:color="FFFFFF"/>
              <w:left w:val="none" w:sz="255" w:space="0" w:color="FFFFFF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>ценочный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53" w:type="dxa"/>
            <w:gridSpan w:val="11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</w:rPr>
              <w:t>Прогнозные</w:t>
            </w:r>
          </w:p>
        </w:tc>
      </w:tr>
      <w:tr w:rsidR="006D2210" w:rsidRPr="00C20FF0" w:rsidTr="006D2210">
        <w:trPr>
          <w:cantSplit/>
          <w:trHeight w:val="421"/>
        </w:trPr>
        <w:tc>
          <w:tcPr>
            <w:tcW w:w="3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C603A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DC603A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2210" w:rsidRPr="00C20FF0" w:rsidTr="006D2210">
        <w:trPr>
          <w:trHeight w:val="31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4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D2210" w:rsidRPr="00C20FF0" w:rsidTr="006D2210">
        <w:trPr>
          <w:trHeight w:val="870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«Комплексное развитие сельских территорий Каргопольского муниципального округа Архангельской области на 2021-202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6D2210" w:rsidRPr="00C20FF0" w:rsidTr="006D2210">
        <w:trPr>
          <w:trHeight w:val="40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6D2210" w:rsidRPr="00C20FF0" w:rsidTr="006D2210">
        <w:trPr>
          <w:trHeight w:val="40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1. 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6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2. Ввод (приобретение) жилья для семей, проживающих и работающих на сельских территориях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Управление экономики 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тыс. кв. метров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34" w:type="dxa"/>
            <w:gridSpan w:val="6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1260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lastRenderedPageBreak/>
              <w:t>3. Количество семей,  улучшивших жилищные условия по договору найма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rPr>
                <w:sz w:val="24"/>
                <w:szCs w:val="24"/>
              </w:rPr>
            </w:pPr>
            <w:r w:rsidRPr="00645886"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6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660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645886">
              <w:rPr>
                <w:sz w:val="24"/>
                <w:szCs w:val="24"/>
                <w:lang w:eastAsia="ru-RU"/>
              </w:rPr>
              <w:t>4. 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 xml:space="preserve"> Отдел строительства и  архитектуры 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5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C75B8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6D2210" w:rsidRPr="00C20FF0" w:rsidTr="006D2210">
        <w:trPr>
          <w:trHeight w:val="630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5. Численность работников сельскохозяйственных товаропроизводителей по ученическим договорам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5" w:type="dxa"/>
            <w:gridSpan w:val="3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4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945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6. Численность студентов, привлеченных сельскохозяйственными товаропроизводителями для прохождения производственной практики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5" w:type="dxa"/>
            <w:gridSpan w:val="3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45886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" w:type="dxa"/>
            <w:gridSpan w:val="4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C75B8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6D2210" w:rsidRPr="00C20FF0" w:rsidTr="006D2210">
        <w:trPr>
          <w:trHeight w:val="660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6D2210" w:rsidRPr="00C20FF0" w:rsidTr="006D2210">
        <w:trPr>
          <w:trHeight w:val="991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>. 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Отдел строительства и  архитектуры</w:t>
            </w: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6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D2210" w:rsidRPr="00C20FF0" w:rsidTr="006D2210">
        <w:trPr>
          <w:trHeight w:val="315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Задача № 2 - благоустройство сельских территорий</w:t>
            </w:r>
          </w:p>
        </w:tc>
      </w:tr>
      <w:tr w:rsidR="006D2210" w:rsidRPr="00C20FF0" w:rsidTr="006D2210">
        <w:trPr>
          <w:trHeight w:val="1820"/>
        </w:trPr>
        <w:tc>
          <w:tcPr>
            <w:tcW w:w="3304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. Количество реализованных проектов по благоустройству сельских территорий </w:t>
            </w:r>
          </w:p>
        </w:tc>
        <w:tc>
          <w:tcPr>
            <w:tcW w:w="200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Отдел строительства и архитектуры;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Отдел организационной работы;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5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210" w:rsidRPr="00C20FF0" w:rsidTr="006D2210">
        <w:trPr>
          <w:trHeight w:val="514"/>
        </w:trPr>
        <w:tc>
          <w:tcPr>
            <w:tcW w:w="152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</w:rPr>
              <w:t xml:space="preserve">Задача № 3- </w:t>
            </w:r>
            <w:r w:rsidRPr="00C20FF0">
              <w:rPr>
                <w:sz w:val="24"/>
                <w:szCs w:val="24"/>
              </w:rPr>
              <w:t xml:space="preserve">проведение комплексных </w:t>
            </w:r>
            <w:r w:rsidRPr="00C666D1">
              <w:rPr>
                <w:sz w:val="24"/>
                <w:szCs w:val="24"/>
              </w:rPr>
              <w:t>кадастровых работ в отношении объектов недвижимости расположенных в кадастровом квартале 29:05:130109; 29:05:130202; 29:05:040501; 29:05:130103; 29:05:130201</w:t>
            </w:r>
          </w:p>
        </w:tc>
      </w:tr>
      <w:tr w:rsidR="006D2210" w:rsidRPr="00C20FF0" w:rsidTr="006D2210">
        <w:trPr>
          <w:trHeight w:val="475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C20FF0">
              <w:rPr>
                <w:color w:val="000000"/>
                <w:sz w:val="24"/>
                <w:szCs w:val="24"/>
              </w:rPr>
              <w:t xml:space="preserve">. </w:t>
            </w:r>
            <w:r w:rsidRPr="00C20FF0">
              <w:rPr>
                <w:sz w:val="24"/>
                <w:szCs w:val="24"/>
              </w:rPr>
              <w:t>Уточнение местоположения границ земельных участков;</w:t>
            </w:r>
          </w:p>
        </w:tc>
        <w:tc>
          <w:tcPr>
            <w:tcW w:w="200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sz w:val="24"/>
                <w:szCs w:val="24"/>
              </w:rPr>
            </w:pPr>
            <w:r w:rsidRPr="00C20FF0"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E574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1020" w:type="dxa"/>
            <w:gridSpan w:val="6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4C75B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2210" w:rsidRPr="00C20FF0" w:rsidTr="006D2210">
        <w:trPr>
          <w:trHeight w:val="421"/>
        </w:trPr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both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20FF0">
              <w:rPr>
                <w:color w:val="000000"/>
                <w:sz w:val="24"/>
                <w:szCs w:val="24"/>
              </w:rPr>
              <w:t>.</w:t>
            </w:r>
            <w:r w:rsidRPr="00C20FF0">
              <w:rPr>
                <w:sz w:val="24"/>
                <w:szCs w:val="24"/>
              </w:rPr>
              <w:t xml:space="preserve">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</w:tc>
        <w:tc>
          <w:tcPr>
            <w:tcW w:w="200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sz w:val="24"/>
                <w:szCs w:val="24"/>
              </w:rPr>
            </w:pPr>
            <w:r w:rsidRPr="00C20FF0"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20FF0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E574FF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20" w:type="dxa"/>
            <w:gridSpan w:val="6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4C75B8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4C75B8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6D2210" w:rsidRPr="00C20FF0" w:rsidRDefault="006D2210" w:rsidP="006D2210">
      <w:pPr>
        <w:ind w:left="6804"/>
        <w:jc w:val="right"/>
        <w:rPr>
          <w:sz w:val="24"/>
          <w:szCs w:val="24"/>
        </w:rPr>
        <w:sectPr w:rsidR="006D2210" w:rsidRPr="00C20FF0" w:rsidSect="006D2210">
          <w:headerReference w:type="default" r:id="rId35"/>
          <w:footerReference w:type="default" r:id="rId36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6D2210" w:rsidRDefault="006D2210" w:rsidP="006D221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« </w:t>
      </w:r>
      <w:proofErr w:type="gramStart"/>
      <w:r w:rsidRPr="00C20FF0">
        <w:rPr>
          <w:sz w:val="24"/>
          <w:szCs w:val="24"/>
        </w:rPr>
        <w:t>Комплексное</w:t>
      </w:r>
      <w:proofErr w:type="gramEnd"/>
      <w:r w:rsidRPr="00C20FF0">
        <w:rPr>
          <w:sz w:val="24"/>
          <w:szCs w:val="24"/>
        </w:rPr>
        <w:t xml:space="preserve">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развитие сельских территорий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ind w:left="5103"/>
        <w:jc w:val="center"/>
        <w:rPr>
          <w:sz w:val="24"/>
          <w:szCs w:val="24"/>
        </w:r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</w:p>
    <w:p w:rsidR="006D2210" w:rsidRPr="00C20FF0" w:rsidRDefault="006D2210" w:rsidP="006D2210">
      <w:pPr>
        <w:ind w:hanging="284"/>
        <w:jc w:val="center"/>
        <w:rPr>
          <w:b/>
          <w:sz w:val="24"/>
          <w:szCs w:val="24"/>
        </w:rPr>
      </w:pPr>
      <w:r w:rsidRPr="00C20FF0">
        <w:rPr>
          <w:b/>
          <w:sz w:val="24"/>
          <w:szCs w:val="24"/>
        </w:rPr>
        <w:t>Ресурсное обеспечение реализации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6D2210" w:rsidRPr="00C20FF0" w:rsidRDefault="006D2210" w:rsidP="006D2210">
      <w:pPr>
        <w:ind w:left="-142"/>
        <w:jc w:val="center"/>
        <w:rPr>
          <w:b/>
          <w:sz w:val="24"/>
          <w:szCs w:val="24"/>
        </w:rPr>
      </w:pPr>
    </w:p>
    <w:tbl>
      <w:tblPr>
        <w:tblW w:w="107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26"/>
        <w:gridCol w:w="1931"/>
        <w:gridCol w:w="1134"/>
        <w:gridCol w:w="1134"/>
        <w:gridCol w:w="1134"/>
        <w:gridCol w:w="1134"/>
        <w:gridCol w:w="1134"/>
        <w:gridCol w:w="1246"/>
      </w:tblGrid>
      <w:tr w:rsidR="006D2210" w:rsidRPr="00C20FF0" w:rsidTr="006D2210">
        <w:trPr>
          <w:cantSplit/>
          <w:trHeight w:val="652"/>
        </w:trPr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Объем финансирования - всего, тыс. рублей</w:t>
            </w:r>
          </w:p>
        </w:tc>
        <w:tc>
          <w:tcPr>
            <w:tcW w:w="6916" w:type="dxa"/>
            <w:gridSpan w:val="6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6D2210" w:rsidRPr="00C20FF0" w:rsidTr="006D2210">
        <w:trPr>
          <w:cantSplit/>
          <w:trHeight w:val="720"/>
        </w:trPr>
        <w:tc>
          <w:tcPr>
            <w:tcW w:w="1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375817,4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7572,9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2767,8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12781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185850,8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162180,1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645886" w:rsidRDefault="006D2210" w:rsidP="006D221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45886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183543,7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1971,8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1898,8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178411,3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17405,5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3277,9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2547,6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4016,4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5771,3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3226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4943,53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1079,5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1751,93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1465,4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567,7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881,7</w:t>
            </w:r>
          </w:p>
        </w:tc>
      </w:tr>
      <w:tr w:rsidR="006D2210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8954,8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1736,7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666D1" w:rsidRDefault="006D2210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30522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3910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16094,3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13714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12639,2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6954,6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1173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2865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2169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1008,9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8844,5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1084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666D1" w:rsidRDefault="006D2210" w:rsidP="006D2210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6458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lastRenderedPageBreak/>
              <w:t>1,3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645886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5886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6D2210" w:rsidRPr="00C20FF0" w:rsidTr="006D2210">
        <w:trPr>
          <w:trHeight w:val="375"/>
        </w:trPr>
        <w:tc>
          <w:tcPr>
            <w:tcW w:w="10773" w:type="dxa"/>
            <w:gridSpan w:val="8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345241,7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27512">
              <w:rPr>
                <w:b/>
                <w:bCs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bCs/>
                <w:color w:val="000000"/>
                <w:sz w:val="24"/>
                <w:szCs w:val="24"/>
              </w:rPr>
              <w:t>169702,8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811">
              <w:rPr>
                <w:b/>
                <w:bCs/>
                <w:color w:val="000000"/>
                <w:sz w:val="24"/>
                <w:szCs w:val="24"/>
              </w:rPr>
              <w:t>162180,1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327170,1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1002,5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165736,2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13598,3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2027,6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1151,4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3601,0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3226,0</w:t>
            </w:r>
          </w:p>
        </w:tc>
      </w:tr>
      <w:tr w:rsidR="006D2210" w:rsidRPr="00C20FF0" w:rsidTr="006D2210">
        <w:trPr>
          <w:trHeight w:val="315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4473,3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632,8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841,3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365,6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881,7</w:t>
            </w:r>
          </w:p>
        </w:tc>
      </w:tr>
      <w:tr w:rsidR="006D2210" w:rsidRPr="00C20FF0" w:rsidTr="006D2210">
        <w:trPr>
          <w:trHeight w:val="390"/>
        </w:trPr>
        <w:tc>
          <w:tcPr>
            <w:tcW w:w="192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sz w:val="24"/>
                <w:szCs w:val="24"/>
                <w:lang w:eastAsia="ru-RU"/>
              </w:rPr>
            </w:pPr>
            <w:r w:rsidRPr="00C20FF0">
              <w:rPr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3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080294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  <w:sectPr w:rsidR="006D2210" w:rsidRPr="00C20FF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 к муниципальной программе « </w:t>
      </w:r>
      <w:proofErr w:type="gramStart"/>
      <w:r w:rsidRPr="00C20FF0">
        <w:rPr>
          <w:sz w:val="24"/>
          <w:szCs w:val="24"/>
        </w:rPr>
        <w:t>Комплексное</w:t>
      </w:r>
      <w:proofErr w:type="gramEnd"/>
      <w:r w:rsidRPr="00C20FF0">
        <w:rPr>
          <w:sz w:val="24"/>
          <w:szCs w:val="24"/>
        </w:rPr>
        <w:t xml:space="preserve">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развитие сельских территорий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Каргопольского муниципального округа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 xml:space="preserve">Архангельской области </w:t>
      </w:r>
    </w:p>
    <w:p w:rsidR="006D2210" w:rsidRPr="00C20FF0" w:rsidRDefault="006D2210" w:rsidP="006D2210">
      <w:pPr>
        <w:ind w:left="6804"/>
        <w:jc w:val="right"/>
        <w:rPr>
          <w:sz w:val="24"/>
          <w:szCs w:val="24"/>
        </w:rPr>
      </w:pPr>
      <w:r w:rsidRPr="00C20FF0">
        <w:rPr>
          <w:sz w:val="24"/>
          <w:szCs w:val="24"/>
        </w:rPr>
        <w:t>на 2021-202</w:t>
      </w:r>
      <w:r>
        <w:rPr>
          <w:sz w:val="24"/>
          <w:szCs w:val="24"/>
        </w:rPr>
        <w:t>6</w:t>
      </w:r>
      <w:r w:rsidRPr="00C20FF0">
        <w:rPr>
          <w:sz w:val="24"/>
          <w:szCs w:val="24"/>
        </w:rPr>
        <w:t xml:space="preserve"> годы» </w:t>
      </w: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p w:rsidR="006D2210" w:rsidRDefault="006D2210" w:rsidP="006D2210">
      <w:pPr>
        <w:jc w:val="center"/>
        <w:rPr>
          <w:b/>
          <w:sz w:val="24"/>
          <w:szCs w:val="24"/>
        </w:rPr>
      </w:pPr>
      <w:r w:rsidRPr="00C20FF0">
        <w:rPr>
          <w:b/>
          <w:sz w:val="24"/>
          <w:szCs w:val="24"/>
        </w:rPr>
        <w:t>Перечень мероприятий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«Комплексное развитие сельских территорий Каргопольского муниципального округа Архангельской области  на 2021-202</w:t>
      </w:r>
      <w:r>
        <w:rPr>
          <w:b/>
          <w:sz w:val="24"/>
          <w:szCs w:val="24"/>
        </w:rPr>
        <w:t>6</w:t>
      </w:r>
      <w:r w:rsidRPr="00C20FF0">
        <w:rPr>
          <w:b/>
          <w:sz w:val="24"/>
          <w:szCs w:val="24"/>
        </w:rPr>
        <w:t xml:space="preserve"> годы»</w:t>
      </w:r>
    </w:p>
    <w:p w:rsidR="006D2210" w:rsidRDefault="006D2210" w:rsidP="006D2210">
      <w:pPr>
        <w:jc w:val="center"/>
        <w:rPr>
          <w:b/>
          <w:sz w:val="24"/>
          <w:szCs w:val="24"/>
        </w:rPr>
      </w:pPr>
    </w:p>
    <w:p w:rsidR="006D2210" w:rsidRPr="00C20FF0" w:rsidRDefault="006D2210" w:rsidP="006D2210">
      <w:pPr>
        <w:jc w:val="center"/>
        <w:rPr>
          <w:b/>
          <w:sz w:val="24"/>
          <w:szCs w:val="24"/>
        </w:rPr>
      </w:pP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716"/>
        <w:gridCol w:w="1908"/>
        <w:gridCol w:w="1926"/>
        <w:gridCol w:w="1558"/>
        <w:gridCol w:w="897"/>
        <w:gridCol w:w="897"/>
        <w:gridCol w:w="899"/>
        <w:gridCol w:w="994"/>
        <w:gridCol w:w="1134"/>
        <w:gridCol w:w="6"/>
        <w:gridCol w:w="1128"/>
        <w:gridCol w:w="2098"/>
      </w:tblGrid>
      <w:tr w:rsidR="006D2210" w:rsidRPr="00C20FF0" w:rsidTr="006D2210">
        <w:trPr>
          <w:cantSplit/>
          <w:trHeight w:val="315"/>
        </w:trPr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Объемы финансирования, тыс. рублей 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</w:tcPr>
          <w:p w:rsidR="006D221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2025 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720CD">
              <w:rPr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  <w:r w:rsidRPr="009720C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720CD">
              <w:rPr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315"/>
        </w:trPr>
        <w:tc>
          <w:tcPr>
            <w:tcW w:w="2716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D2210" w:rsidRPr="00C20FF0" w:rsidTr="006D2210">
        <w:trPr>
          <w:trHeight w:val="315"/>
        </w:trPr>
        <w:tc>
          <w:tcPr>
            <w:tcW w:w="16161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  <w:lang w:eastAsia="ru-RU"/>
              </w:rPr>
              <w:t>1.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6D2210" w:rsidRPr="00C20FF0" w:rsidTr="006D2210">
        <w:trPr>
          <w:trHeight w:val="315"/>
        </w:trPr>
        <w:tc>
          <w:tcPr>
            <w:tcW w:w="16161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  <w:lang w:eastAsia="ru-RU"/>
              </w:rPr>
              <w:t>Задача № 1 - стимулирование строительства (приобретения) жилья для сельского населения</w:t>
            </w:r>
          </w:p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1.1. Улучшение жилищных условий граждан, проживающих на сельских территориях</w:t>
            </w:r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18212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3910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3784,3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Ввод (приобретение) 0,6 тыс. кв. метров жилья; улучшение жилищных условий для 8 семей, проживающих и работающих на сельских территориях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7547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2511,9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1437,1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75479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5969,8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1173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2865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1184,2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75479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885,8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75479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75479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8844,5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C75479">
              <w:rPr>
                <w:color w:val="000000"/>
                <w:sz w:val="24"/>
                <w:szCs w:val="24"/>
              </w:rPr>
              <w:t>1084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75479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75479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630"/>
        </w:trPr>
        <w:tc>
          <w:tcPr>
            <w:tcW w:w="16161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1.2.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12310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12310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Реализация 2 проектов комплексного обустройства площадок под компактную жилищную застройку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9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11202,1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11202,1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674D2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70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70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984,8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984,8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674D2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76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674D2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46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Всего по подпрограмме № 1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30522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3910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967,8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9549,9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16094,3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13714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273,2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660,4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12639,2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6954,6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1173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747,6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2865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2169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1008,9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79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624,1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8844,5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2360,1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5400,4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1084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401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2. Подпрограмма № 2 «Развитие рынка труда (кадрового потенциала) на сельских территориях»</w:t>
            </w:r>
          </w:p>
        </w:tc>
      </w:tr>
      <w:tr w:rsidR="006D2210" w:rsidRPr="00C20FF0" w:rsidTr="006D2210">
        <w:trPr>
          <w:trHeight w:val="421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6D2210" w:rsidRPr="00C20FF0" w:rsidTr="006D2210">
        <w:trPr>
          <w:cantSplit/>
          <w:trHeight w:val="900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2.1. </w:t>
            </w:r>
            <w:proofErr w:type="gramStart"/>
            <w:r w:rsidRPr="00F674D2">
              <w:rPr>
                <w:sz w:val="24"/>
                <w:szCs w:val="24"/>
              </w:rPr>
              <w:t>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деятельность на сельских территориях, части фактически понесенных в году предоставления субсидии затрат по заключенным с работниками ученическим договорам и по заключенным договорам о целевом обучении, проходящими обучение в федеральных государственных образовательных организациях</w:t>
            </w:r>
            <w:proofErr w:type="gramEnd"/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прохождение обучения 1 работника сельскохозяйственных товаропроизводителей по ученическому договору</w:t>
            </w: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В 2021 году Министерство агропромышленного комплекса и торговли возместил</w:t>
            </w:r>
            <w:proofErr w:type="gramStart"/>
            <w:r w:rsidRPr="00C20FF0">
              <w:rPr>
                <w:color w:val="000000"/>
                <w:sz w:val="24"/>
                <w:szCs w:val="24"/>
                <w:lang w:eastAsia="ru-RU"/>
              </w:rPr>
              <w:t>о   ООО</w:t>
            </w:r>
            <w:proofErr w:type="gramEnd"/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«Штурм» из федерального бюджета возмещение в размере 15795 рублей.</w:t>
            </w:r>
          </w:p>
        </w:tc>
      </w:tr>
      <w:tr w:rsidR="006D2210" w:rsidRPr="00C20FF0" w:rsidTr="006D2210">
        <w:trPr>
          <w:cantSplit/>
          <w:trHeight w:val="90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99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100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97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Pr="00F674D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88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97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2.2. </w:t>
            </w:r>
            <w:proofErr w:type="gramStart"/>
            <w:r w:rsidRPr="00F674D2">
              <w:rPr>
                <w:sz w:val="24"/>
                <w:szCs w:val="24"/>
              </w:rPr>
              <w:t>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территориях, части фактически понесенных в году предоставления субсидии затрат, связанных с оплатой труда и проживанием студентов, обучающихся в федеральных государственных образовательных организациях, привлеченных для прохождения производственной практики</w:t>
            </w:r>
            <w:proofErr w:type="gramEnd"/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Управление экономики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 привлечение сельскохозяйственными товаропроизводителями 1 студента для прохождения производственной практики</w:t>
            </w:r>
          </w:p>
        </w:tc>
      </w:tr>
      <w:tr w:rsidR="006D2210" w:rsidRPr="00C20FF0" w:rsidTr="006D2210">
        <w:trPr>
          <w:cantSplit/>
          <w:trHeight w:val="108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120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112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103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81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666D1" w:rsidRDefault="006D2210" w:rsidP="006D2210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46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Всего по подпрограмме № 2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41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3. Подпрограмма № 3 «Создание и развитие инфраструктуры на сельских территориях»</w:t>
            </w:r>
          </w:p>
        </w:tc>
      </w:tr>
      <w:tr w:rsidR="006D2210" w:rsidRPr="00C20FF0" w:rsidTr="006D2210">
        <w:trPr>
          <w:trHeight w:val="630"/>
        </w:trPr>
        <w:tc>
          <w:tcPr>
            <w:tcW w:w="161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Default="006D2210" w:rsidP="006D2210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3.1. Реализация проектов комплексного развития сельских территорий или сельских агломераций</w:t>
            </w:r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Управление экономики;</w:t>
            </w:r>
          </w:p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338065,2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2432,3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200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169702,8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162180,1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комплексного развития сельских территорий (сельских агломераций)</w:t>
            </w:r>
            <w:r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 инженерных изысканий и разработка ПСД на капитальный ремонт 3 объектов социальной инфраструктуры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323808,6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Pr="005275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Pr="005275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165736,2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11339,3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1800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1212,3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3601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3226,0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1220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200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365,6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399"/>
        </w:trPr>
        <w:tc>
          <w:tcPr>
            <w:tcW w:w="16161" w:type="dxa"/>
            <w:gridSpan w:val="1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4F7776" w:rsidRDefault="006D2210" w:rsidP="006D2210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Задача № 2 - </w:t>
            </w:r>
            <w:r>
              <w:rPr>
                <w:b/>
                <w:sz w:val="24"/>
                <w:szCs w:val="24"/>
              </w:rPr>
              <w:t>благоустройство сельских территорий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3.2. Реализация мероприятий по благоустройству сельских территорий </w:t>
            </w:r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Отдел строительства и  архитектуры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4583,0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1116,4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1633,5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527512">
              <w:rPr>
                <w:b/>
                <w:bCs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проектов по благоустройству сельских территорий</w:t>
            </w:r>
          </w:p>
        </w:tc>
      </w:tr>
      <w:tr w:rsidR="006D2210" w:rsidRPr="00C20FF0" w:rsidTr="006D2210">
        <w:trPr>
          <w:cantSplit/>
          <w:trHeight w:val="315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Default="006D2210" w:rsidP="006D2210">
            <w:pPr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3055,1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22,9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490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569,4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trHeight w:val="630"/>
        </w:trPr>
        <w:tc>
          <w:tcPr>
            <w:tcW w:w="16161" w:type="dxa"/>
            <w:gridSpan w:val="12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6D2210" w:rsidRPr="00890576" w:rsidRDefault="006D2210" w:rsidP="006D2210">
            <w:pPr>
              <w:pBdr>
                <w:bottom w:val="single" w:sz="4" w:space="1" w:color="auto"/>
              </w:pBd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 xml:space="preserve">Задача № 3 - проведение комплексных кадастровых работ в отношении объектов недвижимости, расположенных в кадастровом квартале </w:t>
            </w:r>
          </w:p>
          <w:p w:rsidR="006D2210" w:rsidRPr="00890576" w:rsidRDefault="006D2210" w:rsidP="006D2210">
            <w:pPr>
              <w:pBdr>
                <w:bottom w:val="single" w:sz="4" w:space="1" w:color="auto"/>
              </w:pBd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666D1">
              <w:rPr>
                <w:sz w:val="24"/>
                <w:szCs w:val="24"/>
              </w:rPr>
              <w:t>29:05:130109; 29:05:130202; 29:05:040501; 29:05:130103; 29:05:130201</w:t>
            </w: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3.3. Реализация мероприятий по комплексным кадастровым работам</w:t>
            </w:r>
          </w:p>
        </w:tc>
        <w:tc>
          <w:tcPr>
            <w:tcW w:w="1908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Default="006D2210" w:rsidP="006D2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по имущественным отношениям, ЖКХ и  транспорту</w:t>
            </w:r>
          </w:p>
          <w:p w:rsidR="006D2210" w:rsidRDefault="006D2210" w:rsidP="006D22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890576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2593,5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796,5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1198,0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51F9B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51F9B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C20FF0">
              <w:rPr>
                <w:color w:val="000000"/>
                <w:sz w:val="24"/>
                <w:szCs w:val="24"/>
                <w:lang w:eastAsia="ru-RU"/>
              </w:rPr>
              <w:t>комплексных</w:t>
            </w:r>
            <w:proofErr w:type="gramEnd"/>
            <w:r w:rsidRPr="00C20FF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20FF0">
              <w:rPr>
                <w:color w:val="000000"/>
                <w:sz w:val="24"/>
                <w:szCs w:val="24"/>
                <w:lang w:eastAsia="ru-RU"/>
              </w:rPr>
              <w:t>кадастровых работ в отношении объектов недвижимости, расположенных в кадастровом квартале 29:05:130109; 29:05:130202; 29:05:040501; 29:05:130103</w:t>
            </w:r>
            <w:r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:rsidR="006D221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29:05:130201</w:t>
            </w: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53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федеральный 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 xml:space="preserve"> 306,4  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 xml:space="preserve"> 306,4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2133,47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 xml:space="preserve">450,3 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557,07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1126,1 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2210" w:rsidRPr="00C20FF0" w:rsidTr="006D2210">
        <w:trPr>
          <w:cantSplit/>
          <w:trHeight w:val="995"/>
        </w:trPr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890576">
              <w:rPr>
                <w:color w:val="000000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153,63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39,8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890576">
              <w:rPr>
                <w:color w:val="000000"/>
                <w:sz w:val="24"/>
                <w:szCs w:val="24"/>
              </w:rPr>
              <w:t>41,93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2210" w:rsidRPr="00C20FF0" w:rsidTr="006D2210">
        <w:trPr>
          <w:cantSplit/>
          <w:trHeight w:val="414"/>
        </w:trPr>
        <w:tc>
          <w:tcPr>
            <w:tcW w:w="46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Всего по подпрограмме № 3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890576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90576">
              <w:rPr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345241,7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4664,8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27512">
              <w:rPr>
                <w:b/>
                <w:bCs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bCs/>
                <w:color w:val="000000"/>
                <w:sz w:val="24"/>
                <w:szCs w:val="24"/>
              </w:rPr>
              <w:t>169702,8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35E8">
              <w:rPr>
                <w:b/>
                <w:bCs/>
                <w:color w:val="000000"/>
                <w:sz w:val="24"/>
                <w:szCs w:val="24"/>
              </w:rPr>
              <w:t>162180,1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419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5275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327170,1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1002,5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1120,6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1238,4</w:t>
            </w:r>
          </w:p>
        </w:tc>
        <w:tc>
          <w:tcPr>
            <w:tcW w:w="113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165736,2</w:t>
            </w:r>
          </w:p>
        </w:tc>
        <w:tc>
          <w:tcPr>
            <w:tcW w:w="1134" w:type="dxa"/>
            <w:gridSpan w:val="2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35E8">
              <w:rPr>
                <w:b/>
                <w:bCs/>
                <w:color w:val="000000"/>
                <w:sz w:val="24"/>
                <w:szCs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13598,3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2027,6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1800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1792,3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1151,4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3601,0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35E8">
              <w:rPr>
                <w:b/>
                <w:bCs/>
                <w:color w:val="000000"/>
                <w:sz w:val="24"/>
                <w:szCs w:val="24"/>
              </w:rPr>
              <w:t>3226,0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4473,3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632,8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1751,9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841,3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365,6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435E8">
              <w:rPr>
                <w:b/>
                <w:bCs/>
                <w:color w:val="000000"/>
                <w:sz w:val="24"/>
                <w:szCs w:val="24"/>
              </w:rPr>
              <w:t>881,7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  <w:p w:rsidR="006D2210" w:rsidRPr="00C20FF0" w:rsidRDefault="006D2210" w:rsidP="006D2210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7512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52751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153D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BF153D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449"/>
        </w:trPr>
        <w:tc>
          <w:tcPr>
            <w:tcW w:w="46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375817,4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7572,9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2767,8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4664,8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12781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185850,8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162180,1</w:t>
            </w:r>
          </w:p>
        </w:tc>
        <w:tc>
          <w:tcPr>
            <w:tcW w:w="2098" w:type="dxa"/>
            <w:vMerge w:val="restart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315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color w:val="000000"/>
                <w:sz w:val="24"/>
                <w:szCs w:val="24"/>
              </w:rPr>
            </w:pPr>
            <w:r w:rsidRPr="00F674D2">
              <w:rPr>
                <w:color w:val="000000"/>
                <w:sz w:val="24"/>
              </w:rPr>
              <w:t> 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rFonts w:ascii="Calibri" w:hAnsi="Calibri" w:cs="Calibri"/>
                <w:color w:val="000000"/>
                <w:sz w:val="24"/>
                <w:szCs w:val="22"/>
              </w:rPr>
            </w:pPr>
            <w:r w:rsidRPr="00F674D2">
              <w:rPr>
                <w:rFonts w:ascii="Calibri" w:hAnsi="Calibri" w:cs="Calibri"/>
                <w:color w:val="000000"/>
                <w:sz w:val="24"/>
                <w:szCs w:val="22"/>
              </w:rPr>
              <w:t> 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183543,7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1971,8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141,2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1120,6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1898,8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178411,3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158072,4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17405,5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3277,9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2547,6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1792,3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4016,4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5771,3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3226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4943,53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1079,5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79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1751,93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1465,4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567,7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881,7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2210" w:rsidRPr="00C20FF0" w:rsidTr="006D2210">
        <w:trPr>
          <w:cantSplit/>
          <w:trHeight w:val="630"/>
        </w:trPr>
        <w:tc>
          <w:tcPr>
            <w:tcW w:w="46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bottom"/>
          </w:tcPr>
          <w:p w:rsidR="006D2210" w:rsidRPr="00F674D2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4D2">
              <w:rPr>
                <w:b/>
                <w:bCs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8954,8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2360,1</w:t>
            </w:r>
          </w:p>
        </w:tc>
        <w:tc>
          <w:tcPr>
            <w:tcW w:w="8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0</w:t>
            </w:r>
            <w:r>
              <w:rPr>
                <w:b/>
                <w:bCs/>
                <w:color w:val="000000"/>
                <w:sz w:val="24"/>
              </w:rPr>
              <w:t>,0</w:t>
            </w:r>
          </w:p>
        </w:tc>
        <w:tc>
          <w:tcPr>
            <w:tcW w:w="89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0</w:t>
            </w:r>
            <w:r>
              <w:rPr>
                <w:b/>
                <w:bCs/>
                <w:color w:val="000000"/>
                <w:sz w:val="24"/>
              </w:rPr>
              <w:t>,0</w:t>
            </w:r>
          </w:p>
        </w:tc>
        <w:tc>
          <w:tcPr>
            <w:tcW w:w="99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5400,4</w:t>
            </w:r>
          </w:p>
        </w:tc>
        <w:tc>
          <w:tcPr>
            <w:tcW w:w="1140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auto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1736,7</w:t>
            </w:r>
          </w:p>
        </w:tc>
        <w:tc>
          <w:tcPr>
            <w:tcW w:w="1128" w:type="dxa"/>
            <w:tcBorders>
              <w:top w:val="none" w:sz="255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210" w:rsidRPr="00F674D2" w:rsidRDefault="006D2210" w:rsidP="006D221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74D2">
              <w:rPr>
                <w:b/>
                <w:bCs/>
                <w:color w:val="000000"/>
                <w:sz w:val="24"/>
              </w:rPr>
              <w:t>0</w:t>
            </w:r>
            <w:r>
              <w:rPr>
                <w:b/>
                <w:bCs/>
                <w:color w:val="000000"/>
                <w:sz w:val="24"/>
              </w:rPr>
              <w:t>,0</w:t>
            </w:r>
          </w:p>
        </w:tc>
        <w:tc>
          <w:tcPr>
            <w:tcW w:w="2098" w:type="dxa"/>
            <w:vMerge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210" w:rsidRPr="00C20FF0" w:rsidRDefault="006D2210" w:rsidP="006D2210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2210" w:rsidRDefault="006D2210" w:rsidP="006D2210">
      <w:pPr>
        <w:tabs>
          <w:tab w:val="left" w:pos="4306"/>
        </w:tabs>
        <w:rPr>
          <w:b/>
          <w:bCs/>
          <w:sz w:val="24"/>
          <w:szCs w:val="24"/>
        </w:rPr>
        <w:sectPr w:rsidR="006D2210">
          <w:headerReference w:type="default" r:id="rId37"/>
          <w:footerReference w:type="default" r:id="rId38"/>
          <w:pgSz w:w="16838" w:h="11906" w:orient="landscape"/>
          <w:pgMar w:top="1701" w:right="709" w:bottom="1134" w:left="851" w:header="567" w:footer="476" w:gutter="0"/>
          <w:pgNumType w:start="1"/>
          <w:cols w:space="720"/>
          <w:titlePg/>
          <w:docGrid w:linePitch="360"/>
        </w:sectPr>
      </w:pPr>
    </w:p>
    <w:p w:rsidR="00867A9B" w:rsidRDefault="00867A9B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ind w:left="6237"/>
        <w:jc w:val="center"/>
        <w:rPr>
          <w:rFonts w:ascii="Times New Roman" w:hAnsi="Times New Roman"/>
          <w:sz w:val="24"/>
          <w:szCs w:val="24"/>
        </w:rPr>
      </w:pPr>
    </w:p>
    <w:p w:rsidR="00867A9B" w:rsidRDefault="00867A9B">
      <w:pPr>
        <w:pStyle w:val="ConsNonformat"/>
        <w:tabs>
          <w:tab w:val="left" w:pos="540"/>
          <w:tab w:val="left" w:pos="720"/>
        </w:tabs>
        <w:rPr>
          <w:rFonts w:ascii="Times New Roman" w:hAnsi="Times New Roman"/>
          <w:sz w:val="24"/>
          <w:szCs w:val="24"/>
        </w:rPr>
      </w:pPr>
    </w:p>
    <w:sectPr w:rsidR="00867A9B">
      <w:headerReference w:type="default" r:id="rId39"/>
      <w:footerReference w:type="default" r:id="rId40"/>
      <w:pgSz w:w="11906" w:h="16838"/>
      <w:pgMar w:top="709" w:right="1134" w:bottom="851" w:left="1701" w:header="567" w:footer="4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8B" w:rsidRDefault="00577C8B">
      <w:r>
        <w:separator/>
      </w:r>
    </w:p>
  </w:endnote>
  <w:endnote w:type="continuationSeparator" w:id="0">
    <w:p w:rsidR="00577C8B" w:rsidRDefault="0057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c"/>
      <w:jc w:val="right"/>
    </w:pPr>
  </w:p>
  <w:p w:rsidR="004C5947" w:rsidRDefault="004C594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c"/>
      <w:jc w:val="right"/>
    </w:pPr>
  </w:p>
  <w:p w:rsidR="004C5947" w:rsidRDefault="004C594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c"/>
      <w:jc w:val="right"/>
    </w:pPr>
  </w:p>
  <w:p w:rsidR="004C5947" w:rsidRDefault="004C59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8B" w:rsidRDefault="00577C8B">
      <w:r>
        <w:separator/>
      </w:r>
    </w:p>
  </w:footnote>
  <w:footnote w:type="continuationSeparator" w:id="0">
    <w:p w:rsidR="00577C8B" w:rsidRDefault="0057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a"/>
      <w:jc w:val="right"/>
    </w:pPr>
  </w:p>
  <w:p w:rsidR="004C5947" w:rsidRDefault="004C59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a"/>
      <w:jc w:val="right"/>
    </w:pPr>
  </w:p>
  <w:p w:rsidR="004C5947" w:rsidRDefault="004C594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47" w:rsidRDefault="004C5947">
    <w:pPr>
      <w:pStyle w:val="aa"/>
      <w:jc w:val="right"/>
    </w:pPr>
  </w:p>
  <w:p w:rsidR="004C5947" w:rsidRDefault="004C59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CE2F5E"/>
    <w:multiLevelType w:val="hybridMultilevel"/>
    <w:tmpl w:val="D0B8DBBA"/>
    <w:lvl w:ilvl="0" w:tplc="2B782A5E">
      <w:start w:val="1"/>
      <w:numFmt w:val="decimal"/>
      <w:lvlText w:val="%1)"/>
      <w:lvlJc w:val="left"/>
      <w:pPr>
        <w:ind w:left="720" w:hanging="360"/>
      </w:pPr>
    </w:lvl>
    <w:lvl w:ilvl="1" w:tplc="BFEAF874">
      <w:start w:val="1"/>
      <w:numFmt w:val="lowerLetter"/>
      <w:lvlText w:val="%2."/>
      <w:lvlJc w:val="left"/>
      <w:pPr>
        <w:ind w:left="1440" w:hanging="360"/>
      </w:pPr>
    </w:lvl>
    <w:lvl w:ilvl="2" w:tplc="3C1C55AC">
      <w:start w:val="1"/>
      <w:numFmt w:val="lowerRoman"/>
      <w:lvlText w:val="%3."/>
      <w:lvlJc w:val="right"/>
      <w:pPr>
        <w:ind w:left="2160" w:hanging="180"/>
      </w:pPr>
    </w:lvl>
    <w:lvl w:ilvl="3" w:tplc="3CE46D48">
      <w:start w:val="1"/>
      <w:numFmt w:val="decimal"/>
      <w:lvlText w:val="%4."/>
      <w:lvlJc w:val="left"/>
      <w:pPr>
        <w:ind w:left="2880" w:hanging="360"/>
      </w:pPr>
    </w:lvl>
    <w:lvl w:ilvl="4" w:tplc="029C9B24">
      <w:start w:val="1"/>
      <w:numFmt w:val="lowerLetter"/>
      <w:lvlText w:val="%5."/>
      <w:lvlJc w:val="left"/>
      <w:pPr>
        <w:ind w:left="3600" w:hanging="360"/>
      </w:pPr>
    </w:lvl>
    <w:lvl w:ilvl="5" w:tplc="4B743166">
      <w:start w:val="1"/>
      <w:numFmt w:val="lowerRoman"/>
      <w:lvlText w:val="%6."/>
      <w:lvlJc w:val="right"/>
      <w:pPr>
        <w:ind w:left="4320" w:hanging="180"/>
      </w:pPr>
    </w:lvl>
    <w:lvl w:ilvl="6" w:tplc="69D4734E">
      <w:start w:val="1"/>
      <w:numFmt w:val="decimal"/>
      <w:lvlText w:val="%7."/>
      <w:lvlJc w:val="left"/>
      <w:pPr>
        <w:ind w:left="5040" w:hanging="360"/>
      </w:pPr>
    </w:lvl>
    <w:lvl w:ilvl="7" w:tplc="E02A2A20">
      <w:start w:val="1"/>
      <w:numFmt w:val="lowerLetter"/>
      <w:lvlText w:val="%8."/>
      <w:lvlJc w:val="left"/>
      <w:pPr>
        <w:ind w:left="5760" w:hanging="360"/>
      </w:pPr>
    </w:lvl>
    <w:lvl w:ilvl="8" w:tplc="9736973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16E1"/>
    <w:multiLevelType w:val="hybridMultilevel"/>
    <w:tmpl w:val="C6DECFE4"/>
    <w:lvl w:ilvl="0" w:tplc="E99CBFBC">
      <w:start w:val="1"/>
      <w:numFmt w:val="decimal"/>
      <w:lvlText w:val="%1)"/>
      <w:lvlJc w:val="left"/>
      <w:pPr>
        <w:ind w:left="2169" w:hanging="1176"/>
      </w:pPr>
      <w:rPr>
        <w:rFonts w:ascii="Times New Roman" w:eastAsia="Times New Roman" w:hAnsi="Times New Roman"/>
      </w:rPr>
    </w:lvl>
    <w:lvl w:ilvl="1" w:tplc="31143E1A">
      <w:start w:val="1"/>
      <w:numFmt w:val="lowerLetter"/>
      <w:lvlText w:val="%2."/>
      <w:lvlJc w:val="left"/>
      <w:pPr>
        <w:ind w:left="2073" w:hanging="360"/>
      </w:pPr>
    </w:lvl>
    <w:lvl w:ilvl="2" w:tplc="BE5C5C2C">
      <w:start w:val="1"/>
      <w:numFmt w:val="lowerRoman"/>
      <w:lvlText w:val="%3."/>
      <w:lvlJc w:val="right"/>
      <w:pPr>
        <w:ind w:left="2793" w:hanging="180"/>
      </w:pPr>
    </w:lvl>
    <w:lvl w:ilvl="3" w:tplc="5C103E56">
      <w:start w:val="1"/>
      <w:numFmt w:val="decimal"/>
      <w:lvlText w:val="%4."/>
      <w:lvlJc w:val="left"/>
      <w:pPr>
        <w:ind w:left="3513" w:hanging="360"/>
      </w:pPr>
    </w:lvl>
    <w:lvl w:ilvl="4" w:tplc="EEBC320A">
      <w:start w:val="1"/>
      <w:numFmt w:val="lowerLetter"/>
      <w:lvlText w:val="%5."/>
      <w:lvlJc w:val="left"/>
      <w:pPr>
        <w:ind w:left="4233" w:hanging="360"/>
      </w:pPr>
    </w:lvl>
    <w:lvl w:ilvl="5" w:tplc="1BB8C388">
      <w:start w:val="1"/>
      <w:numFmt w:val="lowerRoman"/>
      <w:lvlText w:val="%6."/>
      <w:lvlJc w:val="right"/>
      <w:pPr>
        <w:ind w:left="4953" w:hanging="180"/>
      </w:pPr>
    </w:lvl>
    <w:lvl w:ilvl="6" w:tplc="B6A42414">
      <w:start w:val="1"/>
      <w:numFmt w:val="decimal"/>
      <w:lvlText w:val="%7."/>
      <w:lvlJc w:val="left"/>
      <w:pPr>
        <w:ind w:left="5673" w:hanging="360"/>
      </w:pPr>
    </w:lvl>
    <w:lvl w:ilvl="7" w:tplc="673CF6D2">
      <w:start w:val="1"/>
      <w:numFmt w:val="lowerLetter"/>
      <w:lvlText w:val="%8."/>
      <w:lvlJc w:val="left"/>
      <w:pPr>
        <w:ind w:left="6393" w:hanging="360"/>
      </w:pPr>
    </w:lvl>
    <w:lvl w:ilvl="8" w:tplc="64FC9232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885483"/>
    <w:multiLevelType w:val="hybridMultilevel"/>
    <w:tmpl w:val="EBB6421E"/>
    <w:lvl w:ilvl="0" w:tplc="C714C27A">
      <w:start w:val="1"/>
      <w:numFmt w:val="decimal"/>
      <w:lvlText w:val="%1)"/>
      <w:lvlJc w:val="left"/>
      <w:pPr>
        <w:ind w:left="780" w:hanging="360"/>
      </w:pPr>
    </w:lvl>
    <w:lvl w:ilvl="1" w:tplc="73C84968">
      <w:start w:val="1"/>
      <w:numFmt w:val="lowerLetter"/>
      <w:lvlText w:val="%2."/>
      <w:lvlJc w:val="left"/>
      <w:pPr>
        <w:ind w:left="1500" w:hanging="360"/>
      </w:pPr>
    </w:lvl>
    <w:lvl w:ilvl="2" w:tplc="9EC0AEE4">
      <w:start w:val="1"/>
      <w:numFmt w:val="lowerRoman"/>
      <w:lvlText w:val="%3."/>
      <w:lvlJc w:val="right"/>
      <w:pPr>
        <w:ind w:left="2220" w:hanging="180"/>
      </w:pPr>
    </w:lvl>
    <w:lvl w:ilvl="3" w:tplc="01240FDE">
      <w:start w:val="1"/>
      <w:numFmt w:val="decimal"/>
      <w:lvlText w:val="%4."/>
      <w:lvlJc w:val="left"/>
      <w:pPr>
        <w:ind w:left="2940" w:hanging="360"/>
      </w:pPr>
    </w:lvl>
    <w:lvl w:ilvl="4" w:tplc="0E400CB2">
      <w:start w:val="1"/>
      <w:numFmt w:val="lowerLetter"/>
      <w:lvlText w:val="%5."/>
      <w:lvlJc w:val="left"/>
      <w:pPr>
        <w:ind w:left="3660" w:hanging="360"/>
      </w:pPr>
    </w:lvl>
    <w:lvl w:ilvl="5" w:tplc="6BD06C5E">
      <w:start w:val="1"/>
      <w:numFmt w:val="lowerRoman"/>
      <w:lvlText w:val="%6."/>
      <w:lvlJc w:val="right"/>
      <w:pPr>
        <w:ind w:left="4380" w:hanging="180"/>
      </w:pPr>
    </w:lvl>
    <w:lvl w:ilvl="6" w:tplc="F00EDEDC">
      <w:start w:val="1"/>
      <w:numFmt w:val="decimal"/>
      <w:lvlText w:val="%7."/>
      <w:lvlJc w:val="left"/>
      <w:pPr>
        <w:ind w:left="5100" w:hanging="360"/>
      </w:pPr>
    </w:lvl>
    <w:lvl w:ilvl="7" w:tplc="5D061E40">
      <w:start w:val="1"/>
      <w:numFmt w:val="lowerLetter"/>
      <w:lvlText w:val="%8."/>
      <w:lvlJc w:val="left"/>
      <w:pPr>
        <w:ind w:left="5820" w:hanging="360"/>
      </w:pPr>
    </w:lvl>
    <w:lvl w:ilvl="8" w:tplc="DBD4FCC2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1B0519D"/>
    <w:multiLevelType w:val="hybridMultilevel"/>
    <w:tmpl w:val="85DCAB12"/>
    <w:lvl w:ilvl="0" w:tplc="6E36AEA4">
      <w:start w:val="2"/>
      <w:numFmt w:val="decimal"/>
      <w:lvlText w:val="%1."/>
      <w:lvlJc w:val="left"/>
      <w:pPr>
        <w:ind w:left="720" w:hanging="360"/>
      </w:pPr>
    </w:lvl>
    <w:lvl w:ilvl="1" w:tplc="71FC58B4">
      <w:start w:val="1"/>
      <w:numFmt w:val="lowerLetter"/>
      <w:lvlText w:val="%2."/>
      <w:lvlJc w:val="left"/>
      <w:pPr>
        <w:ind w:left="1440" w:hanging="360"/>
      </w:pPr>
    </w:lvl>
    <w:lvl w:ilvl="2" w:tplc="42B0BFC4">
      <w:start w:val="1"/>
      <w:numFmt w:val="lowerRoman"/>
      <w:lvlText w:val="%3."/>
      <w:lvlJc w:val="right"/>
      <w:pPr>
        <w:ind w:left="2160" w:hanging="180"/>
      </w:pPr>
    </w:lvl>
    <w:lvl w:ilvl="3" w:tplc="7C985874">
      <w:start w:val="1"/>
      <w:numFmt w:val="decimal"/>
      <w:lvlText w:val="%4."/>
      <w:lvlJc w:val="left"/>
      <w:pPr>
        <w:ind w:left="2880" w:hanging="360"/>
      </w:pPr>
    </w:lvl>
    <w:lvl w:ilvl="4" w:tplc="C45453D2">
      <w:start w:val="1"/>
      <w:numFmt w:val="lowerLetter"/>
      <w:lvlText w:val="%5."/>
      <w:lvlJc w:val="left"/>
      <w:pPr>
        <w:ind w:left="3600" w:hanging="360"/>
      </w:pPr>
    </w:lvl>
    <w:lvl w:ilvl="5" w:tplc="F47CC0B6">
      <w:start w:val="1"/>
      <w:numFmt w:val="lowerRoman"/>
      <w:lvlText w:val="%6."/>
      <w:lvlJc w:val="right"/>
      <w:pPr>
        <w:ind w:left="4320" w:hanging="180"/>
      </w:pPr>
    </w:lvl>
    <w:lvl w:ilvl="6" w:tplc="8474F394">
      <w:start w:val="1"/>
      <w:numFmt w:val="decimal"/>
      <w:lvlText w:val="%7."/>
      <w:lvlJc w:val="left"/>
      <w:pPr>
        <w:ind w:left="5040" w:hanging="360"/>
      </w:pPr>
    </w:lvl>
    <w:lvl w:ilvl="7" w:tplc="F678E004">
      <w:start w:val="1"/>
      <w:numFmt w:val="lowerLetter"/>
      <w:lvlText w:val="%8."/>
      <w:lvlJc w:val="left"/>
      <w:pPr>
        <w:ind w:left="5760" w:hanging="360"/>
      </w:pPr>
    </w:lvl>
    <w:lvl w:ilvl="8" w:tplc="97169C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A678B"/>
    <w:multiLevelType w:val="multilevel"/>
    <w:tmpl w:val="1758E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6">
    <w:nsid w:val="17B64916"/>
    <w:multiLevelType w:val="hybridMultilevel"/>
    <w:tmpl w:val="3CE0C1CE"/>
    <w:lvl w:ilvl="0" w:tplc="B8925366">
      <w:start w:val="4"/>
      <w:numFmt w:val="decimal"/>
      <w:lvlText w:val="%1."/>
      <w:lvlJc w:val="left"/>
      <w:pPr>
        <w:ind w:left="720" w:hanging="360"/>
      </w:pPr>
    </w:lvl>
    <w:lvl w:ilvl="1" w:tplc="085E4D9E">
      <w:start w:val="1"/>
      <w:numFmt w:val="lowerLetter"/>
      <w:lvlText w:val="%2."/>
      <w:lvlJc w:val="left"/>
      <w:pPr>
        <w:ind w:left="1440" w:hanging="360"/>
      </w:pPr>
    </w:lvl>
    <w:lvl w:ilvl="2" w:tplc="F3E64D3C">
      <w:start w:val="1"/>
      <w:numFmt w:val="lowerRoman"/>
      <w:lvlText w:val="%3."/>
      <w:lvlJc w:val="right"/>
      <w:pPr>
        <w:ind w:left="2160" w:hanging="180"/>
      </w:pPr>
    </w:lvl>
    <w:lvl w:ilvl="3" w:tplc="678608FE">
      <w:start w:val="1"/>
      <w:numFmt w:val="decimal"/>
      <w:lvlText w:val="%4."/>
      <w:lvlJc w:val="left"/>
      <w:pPr>
        <w:ind w:left="2880" w:hanging="360"/>
      </w:pPr>
    </w:lvl>
    <w:lvl w:ilvl="4" w:tplc="71461946">
      <w:start w:val="1"/>
      <w:numFmt w:val="lowerLetter"/>
      <w:lvlText w:val="%5."/>
      <w:lvlJc w:val="left"/>
      <w:pPr>
        <w:ind w:left="3600" w:hanging="360"/>
      </w:pPr>
    </w:lvl>
    <w:lvl w:ilvl="5" w:tplc="FBD23D88">
      <w:start w:val="1"/>
      <w:numFmt w:val="lowerRoman"/>
      <w:lvlText w:val="%6."/>
      <w:lvlJc w:val="right"/>
      <w:pPr>
        <w:ind w:left="4320" w:hanging="180"/>
      </w:pPr>
    </w:lvl>
    <w:lvl w:ilvl="6" w:tplc="FD2C18EC">
      <w:start w:val="1"/>
      <w:numFmt w:val="decimal"/>
      <w:lvlText w:val="%7."/>
      <w:lvlJc w:val="left"/>
      <w:pPr>
        <w:ind w:left="5040" w:hanging="360"/>
      </w:pPr>
    </w:lvl>
    <w:lvl w:ilvl="7" w:tplc="9D06608E">
      <w:start w:val="1"/>
      <w:numFmt w:val="lowerLetter"/>
      <w:lvlText w:val="%8."/>
      <w:lvlJc w:val="left"/>
      <w:pPr>
        <w:ind w:left="5760" w:hanging="360"/>
      </w:pPr>
    </w:lvl>
    <w:lvl w:ilvl="8" w:tplc="BC826EB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43512"/>
    <w:multiLevelType w:val="hybridMultilevel"/>
    <w:tmpl w:val="5C1E41B2"/>
    <w:lvl w:ilvl="0" w:tplc="CD2C906E">
      <w:start w:val="2"/>
      <w:numFmt w:val="decimal"/>
      <w:lvlText w:val="%1)"/>
      <w:lvlJc w:val="left"/>
      <w:pPr>
        <w:ind w:left="1287" w:hanging="360"/>
      </w:pPr>
    </w:lvl>
    <w:lvl w:ilvl="1" w:tplc="65E452FE">
      <w:start w:val="1"/>
      <w:numFmt w:val="lowerLetter"/>
      <w:lvlText w:val="%2."/>
      <w:lvlJc w:val="left"/>
      <w:pPr>
        <w:ind w:left="2007" w:hanging="360"/>
      </w:pPr>
    </w:lvl>
    <w:lvl w:ilvl="2" w:tplc="40CAD33E">
      <w:start w:val="1"/>
      <w:numFmt w:val="lowerRoman"/>
      <w:lvlText w:val="%3."/>
      <w:lvlJc w:val="right"/>
      <w:pPr>
        <w:ind w:left="2727" w:hanging="180"/>
      </w:pPr>
    </w:lvl>
    <w:lvl w:ilvl="3" w:tplc="7AE4E1F2">
      <w:start w:val="1"/>
      <w:numFmt w:val="decimal"/>
      <w:lvlText w:val="%4."/>
      <w:lvlJc w:val="left"/>
      <w:pPr>
        <w:ind w:left="3447" w:hanging="360"/>
      </w:pPr>
    </w:lvl>
    <w:lvl w:ilvl="4" w:tplc="B55E6212">
      <w:start w:val="1"/>
      <w:numFmt w:val="lowerLetter"/>
      <w:lvlText w:val="%5."/>
      <w:lvlJc w:val="left"/>
      <w:pPr>
        <w:ind w:left="4167" w:hanging="360"/>
      </w:pPr>
    </w:lvl>
    <w:lvl w:ilvl="5" w:tplc="B704AE8C">
      <w:start w:val="1"/>
      <w:numFmt w:val="lowerRoman"/>
      <w:lvlText w:val="%6."/>
      <w:lvlJc w:val="right"/>
      <w:pPr>
        <w:ind w:left="4887" w:hanging="180"/>
      </w:pPr>
    </w:lvl>
    <w:lvl w:ilvl="6" w:tplc="AD38AE62">
      <w:start w:val="1"/>
      <w:numFmt w:val="decimal"/>
      <w:lvlText w:val="%7."/>
      <w:lvlJc w:val="left"/>
      <w:pPr>
        <w:ind w:left="5607" w:hanging="360"/>
      </w:pPr>
    </w:lvl>
    <w:lvl w:ilvl="7" w:tplc="5802BBD8">
      <w:start w:val="1"/>
      <w:numFmt w:val="lowerLetter"/>
      <w:lvlText w:val="%8."/>
      <w:lvlJc w:val="left"/>
      <w:pPr>
        <w:ind w:left="6327" w:hanging="360"/>
      </w:pPr>
    </w:lvl>
    <w:lvl w:ilvl="8" w:tplc="E8A006A6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E416D37"/>
    <w:multiLevelType w:val="hybridMultilevel"/>
    <w:tmpl w:val="38E2B0C0"/>
    <w:lvl w:ilvl="0" w:tplc="33F6C916">
      <w:start w:val="1"/>
      <w:numFmt w:val="decimal"/>
      <w:lvlText w:val="%1)"/>
      <w:lvlJc w:val="left"/>
      <w:pPr>
        <w:ind w:left="927" w:hanging="360"/>
      </w:pPr>
    </w:lvl>
    <w:lvl w:ilvl="1" w:tplc="0D86430C">
      <w:start w:val="1"/>
      <w:numFmt w:val="lowerLetter"/>
      <w:lvlText w:val="%2."/>
      <w:lvlJc w:val="left"/>
      <w:pPr>
        <w:ind w:left="1647" w:hanging="360"/>
      </w:pPr>
    </w:lvl>
    <w:lvl w:ilvl="2" w:tplc="9BAEE608">
      <w:start w:val="1"/>
      <w:numFmt w:val="lowerRoman"/>
      <w:lvlText w:val="%3."/>
      <w:lvlJc w:val="right"/>
      <w:pPr>
        <w:ind w:left="2367" w:hanging="180"/>
      </w:pPr>
    </w:lvl>
    <w:lvl w:ilvl="3" w:tplc="4022B612">
      <w:start w:val="1"/>
      <w:numFmt w:val="decimal"/>
      <w:lvlText w:val="%4."/>
      <w:lvlJc w:val="left"/>
      <w:pPr>
        <w:ind w:left="3087" w:hanging="360"/>
      </w:pPr>
    </w:lvl>
    <w:lvl w:ilvl="4" w:tplc="42820AC0">
      <w:start w:val="1"/>
      <w:numFmt w:val="lowerLetter"/>
      <w:lvlText w:val="%5."/>
      <w:lvlJc w:val="left"/>
      <w:pPr>
        <w:ind w:left="3807" w:hanging="360"/>
      </w:pPr>
    </w:lvl>
    <w:lvl w:ilvl="5" w:tplc="B4081E1A">
      <w:start w:val="1"/>
      <w:numFmt w:val="lowerRoman"/>
      <w:lvlText w:val="%6."/>
      <w:lvlJc w:val="right"/>
      <w:pPr>
        <w:ind w:left="4527" w:hanging="180"/>
      </w:pPr>
    </w:lvl>
    <w:lvl w:ilvl="6" w:tplc="2CBA4FD0">
      <w:start w:val="1"/>
      <w:numFmt w:val="decimal"/>
      <w:lvlText w:val="%7."/>
      <w:lvlJc w:val="left"/>
      <w:pPr>
        <w:ind w:left="5247" w:hanging="360"/>
      </w:pPr>
    </w:lvl>
    <w:lvl w:ilvl="7" w:tplc="759E93AE">
      <w:start w:val="1"/>
      <w:numFmt w:val="lowerLetter"/>
      <w:lvlText w:val="%8."/>
      <w:lvlJc w:val="left"/>
      <w:pPr>
        <w:ind w:left="5967" w:hanging="360"/>
      </w:pPr>
    </w:lvl>
    <w:lvl w:ilvl="8" w:tplc="15EEAB14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623B0B"/>
    <w:multiLevelType w:val="hybridMultilevel"/>
    <w:tmpl w:val="8F8E9F10"/>
    <w:lvl w:ilvl="0" w:tplc="CA280EDC">
      <w:start w:val="1"/>
      <w:numFmt w:val="decimal"/>
      <w:lvlText w:val="%1)"/>
      <w:lvlJc w:val="left"/>
      <w:pPr>
        <w:ind w:left="900" w:hanging="360"/>
      </w:pPr>
    </w:lvl>
    <w:lvl w:ilvl="1" w:tplc="511C036C">
      <w:start w:val="1"/>
      <w:numFmt w:val="lowerLetter"/>
      <w:lvlText w:val="%2."/>
      <w:lvlJc w:val="left"/>
      <w:pPr>
        <w:ind w:left="1620" w:hanging="360"/>
      </w:pPr>
    </w:lvl>
    <w:lvl w:ilvl="2" w:tplc="9202DD10">
      <w:start w:val="1"/>
      <w:numFmt w:val="lowerRoman"/>
      <w:lvlText w:val="%3."/>
      <w:lvlJc w:val="right"/>
      <w:pPr>
        <w:ind w:left="2340" w:hanging="180"/>
      </w:pPr>
    </w:lvl>
    <w:lvl w:ilvl="3" w:tplc="50146782">
      <w:start w:val="1"/>
      <w:numFmt w:val="decimal"/>
      <w:lvlText w:val="%4."/>
      <w:lvlJc w:val="left"/>
      <w:pPr>
        <w:ind w:left="3060" w:hanging="360"/>
      </w:pPr>
    </w:lvl>
    <w:lvl w:ilvl="4" w:tplc="7B9C8880">
      <w:start w:val="1"/>
      <w:numFmt w:val="lowerLetter"/>
      <w:lvlText w:val="%5."/>
      <w:lvlJc w:val="left"/>
      <w:pPr>
        <w:ind w:left="3780" w:hanging="360"/>
      </w:pPr>
    </w:lvl>
    <w:lvl w:ilvl="5" w:tplc="3F82E506">
      <w:start w:val="1"/>
      <w:numFmt w:val="lowerRoman"/>
      <w:lvlText w:val="%6."/>
      <w:lvlJc w:val="right"/>
      <w:pPr>
        <w:ind w:left="4500" w:hanging="180"/>
      </w:pPr>
    </w:lvl>
    <w:lvl w:ilvl="6" w:tplc="ABE62716">
      <w:start w:val="1"/>
      <w:numFmt w:val="decimal"/>
      <w:lvlText w:val="%7."/>
      <w:lvlJc w:val="left"/>
      <w:pPr>
        <w:ind w:left="5220" w:hanging="360"/>
      </w:pPr>
    </w:lvl>
    <w:lvl w:ilvl="7" w:tplc="BA82898A">
      <w:start w:val="1"/>
      <w:numFmt w:val="lowerLetter"/>
      <w:lvlText w:val="%8."/>
      <w:lvlJc w:val="left"/>
      <w:pPr>
        <w:ind w:left="5940" w:hanging="360"/>
      </w:pPr>
    </w:lvl>
    <w:lvl w:ilvl="8" w:tplc="FF7C001C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0580794"/>
    <w:multiLevelType w:val="hybridMultilevel"/>
    <w:tmpl w:val="4920D54C"/>
    <w:lvl w:ilvl="0" w:tplc="E29874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1A4444D"/>
    <w:multiLevelType w:val="multilevel"/>
    <w:tmpl w:val="1E9829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12">
    <w:nsid w:val="21BE4125"/>
    <w:multiLevelType w:val="hybridMultilevel"/>
    <w:tmpl w:val="B2CE2A9E"/>
    <w:lvl w:ilvl="0" w:tplc="7890AD46">
      <w:start w:val="2"/>
      <w:numFmt w:val="decimal"/>
      <w:lvlText w:val="%1)"/>
      <w:lvlJc w:val="left"/>
      <w:pPr>
        <w:ind w:left="720" w:hanging="360"/>
      </w:pPr>
    </w:lvl>
    <w:lvl w:ilvl="1" w:tplc="D150694E">
      <w:start w:val="1"/>
      <w:numFmt w:val="lowerLetter"/>
      <w:lvlText w:val="%2."/>
      <w:lvlJc w:val="left"/>
      <w:pPr>
        <w:ind w:left="1440" w:hanging="360"/>
      </w:pPr>
    </w:lvl>
    <w:lvl w:ilvl="2" w:tplc="492C7FA6">
      <w:start w:val="1"/>
      <w:numFmt w:val="lowerRoman"/>
      <w:lvlText w:val="%3."/>
      <w:lvlJc w:val="right"/>
      <w:pPr>
        <w:ind w:left="2160" w:hanging="180"/>
      </w:pPr>
    </w:lvl>
    <w:lvl w:ilvl="3" w:tplc="899A3D92">
      <w:start w:val="1"/>
      <w:numFmt w:val="decimal"/>
      <w:lvlText w:val="%4."/>
      <w:lvlJc w:val="left"/>
      <w:pPr>
        <w:ind w:left="2880" w:hanging="360"/>
      </w:pPr>
    </w:lvl>
    <w:lvl w:ilvl="4" w:tplc="9E10410A">
      <w:start w:val="1"/>
      <w:numFmt w:val="lowerLetter"/>
      <w:lvlText w:val="%5."/>
      <w:lvlJc w:val="left"/>
      <w:pPr>
        <w:ind w:left="3600" w:hanging="360"/>
      </w:pPr>
    </w:lvl>
    <w:lvl w:ilvl="5" w:tplc="A18621CA">
      <w:start w:val="1"/>
      <w:numFmt w:val="lowerRoman"/>
      <w:lvlText w:val="%6."/>
      <w:lvlJc w:val="right"/>
      <w:pPr>
        <w:ind w:left="4320" w:hanging="180"/>
      </w:pPr>
    </w:lvl>
    <w:lvl w:ilvl="6" w:tplc="991C3B8E">
      <w:start w:val="1"/>
      <w:numFmt w:val="decimal"/>
      <w:lvlText w:val="%7."/>
      <w:lvlJc w:val="left"/>
      <w:pPr>
        <w:ind w:left="5040" w:hanging="360"/>
      </w:pPr>
    </w:lvl>
    <w:lvl w:ilvl="7" w:tplc="22CC52FE">
      <w:start w:val="1"/>
      <w:numFmt w:val="lowerLetter"/>
      <w:lvlText w:val="%8."/>
      <w:lvlJc w:val="left"/>
      <w:pPr>
        <w:ind w:left="5760" w:hanging="360"/>
      </w:pPr>
    </w:lvl>
    <w:lvl w:ilvl="8" w:tplc="71F2CE3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950B7"/>
    <w:multiLevelType w:val="multilevel"/>
    <w:tmpl w:val="983821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3202C61"/>
    <w:multiLevelType w:val="hybridMultilevel"/>
    <w:tmpl w:val="73DC5026"/>
    <w:lvl w:ilvl="0" w:tplc="283606F4">
      <w:start w:val="1"/>
      <w:numFmt w:val="decimal"/>
      <w:lvlText w:val="%1)"/>
      <w:lvlJc w:val="left"/>
      <w:pPr>
        <w:ind w:left="720" w:hanging="360"/>
      </w:pPr>
    </w:lvl>
    <w:lvl w:ilvl="1" w:tplc="3BCC6A60">
      <w:start w:val="1"/>
      <w:numFmt w:val="lowerLetter"/>
      <w:lvlText w:val="%2."/>
      <w:lvlJc w:val="left"/>
      <w:pPr>
        <w:ind w:left="1440" w:hanging="360"/>
      </w:pPr>
    </w:lvl>
    <w:lvl w:ilvl="2" w:tplc="43FA3F28">
      <w:start w:val="1"/>
      <w:numFmt w:val="lowerRoman"/>
      <w:lvlText w:val="%3."/>
      <w:lvlJc w:val="right"/>
      <w:pPr>
        <w:ind w:left="2160" w:hanging="180"/>
      </w:pPr>
    </w:lvl>
    <w:lvl w:ilvl="3" w:tplc="64E0554C">
      <w:start w:val="1"/>
      <w:numFmt w:val="decimal"/>
      <w:lvlText w:val="%4."/>
      <w:lvlJc w:val="left"/>
      <w:pPr>
        <w:ind w:left="2880" w:hanging="360"/>
      </w:pPr>
    </w:lvl>
    <w:lvl w:ilvl="4" w:tplc="BF7A35C6">
      <w:start w:val="1"/>
      <w:numFmt w:val="lowerLetter"/>
      <w:lvlText w:val="%5."/>
      <w:lvlJc w:val="left"/>
      <w:pPr>
        <w:ind w:left="3600" w:hanging="360"/>
      </w:pPr>
    </w:lvl>
    <w:lvl w:ilvl="5" w:tplc="5CEAE23A">
      <w:start w:val="1"/>
      <w:numFmt w:val="lowerRoman"/>
      <w:lvlText w:val="%6."/>
      <w:lvlJc w:val="right"/>
      <w:pPr>
        <w:ind w:left="4320" w:hanging="180"/>
      </w:pPr>
    </w:lvl>
    <w:lvl w:ilvl="6" w:tplc="8006E1D0">
      <w:start w:val="1"/>
      <w:numFmt w:val="decimal"/>
      <w:lvlText w:val="%7."/>
      <w:lvlJc w:val="left"/>
      <w:pPr>
        <w:ind w:left="5040" w:hanging="360"/>
      </w:pPr>
    </w:lvl>
    <w:lvl w:ilvl="7" w:tplc="A9BE7DAC">
      <w:start w:val="1"/>
      <w:numFmt w:val="lowerLetter"/>
      <w:lvlText w:val="%8."/>
      <w:lvlJc w:val="left"/>
      <w:pPr>
        <w:ind w:left="5760" w:hanging="360"/>
      </w:pPr>
    </w:lvl>
    <w:lvl w:ilvl="8" w:tplc="AE125AE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C7EE3"/>
    <w:multiLevelType w:val="hybridMultilevel"/>
    <w:tmpl w:val="18747FB6"/>
    <w:lvl w:ilvl="0" w:tplc="03704C52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3DE4BBD8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CA64F52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F3AE952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C2230F0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F538EB7C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8D65F9C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815AD95C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4E464EB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>
    <w:nsid w:val="2E204070"/>
    <w:multiLevelType w:val="hybridMultilevel"/>
    <w:tmpl w:val="89809444"/>
    <w:lvl w:ilvl="0" w:tplc="8702DC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5AEAC4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186A0DFC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FA484BA2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FDA43E78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E1DA026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B04C061A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6DB89574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16E6C72C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>
    <w:nsid w:val="30683978"/>
    <w:multiLevelType w:val="hybridMultilevel"/>
    <w:tmpl w:val="4E72F89C"/>
    <w:lvl w:ilvl="0" w:tplc="064045AC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33962E84"/>
    <w:multiLevelType w:val="multilevel"/>
    <w:tmpl w:val="6E16A4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6B57756"/>
    <w:multiLevelType w:val="hybridMultilevel"/>
    <w:tmpl w:val="BE823CD8"/>
    <w:lvl w:ilvl="0" w:tplc="74A8CC40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18027E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CB066D0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7E2C0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34231E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37C3758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9D8146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226105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0C066F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0">
    <w:nsid w:val="39E37D09"/>
    <w:multiLevelType w:val="hybridMultilevel"/>
    <w:tmpl w:val="460EEB62"/>
    <w:lvl w:ilvl="0" w:tplc="9FCCEB5A">
      <w:start w:val="1"/>
      <w:numFmt w:val="decimal"/>
      <w:lvlText w:val="%1)"/>
      <w:lvlJc w:val="left"/>
      <w:pPr>
        <w:ind w:left="720" w:hanging="360"/>
      </w:pPr>
    </w:lvl>
    <w:lvl w:ilvl="1" w:tplc="82963590">
      <w:start w:val="1"/>
      <w:numFmt w:val="lowerLetter"/>
      <w:lvlText w:val="%2."/>
      <w:lvlJc w:val="left"/>
      <w:pPr>
        <w:ind w:left="1440" w:hanging="360"/>
      </w:pPr>
    </w:lvl>
    <w:lvl w:ilvl="2" w:tplc="26D8A35E">
      <w:start w:val="1"/>
      <w:numFmt w:val="lowerRoman"/>
      <w:lvlText w:val="%3."/>
      <w:lvlJc w:val="right"/>
      <w:pPr>
        <w:ind w:left="2160" w:hanging="180"/>
      </w:pPr>
    </w:lvl>
    <w:lvl w:ilvl="3" w:tplc="E7CAC23A">
      <w:start w:val="1"/>
      <w:numFmt w:val="decimal"/>
      <w:lvlText w:val="%4."/>
      <w:lvlJc w:val="left"/>
      <w:pPr>
        <w:ind w:left="2880" w:hanging="360"/>
      </w:pPr>
    </w:lvl>
    <w:lvl w:ilvl="4" w:tplc="DB2A83E0">
      <w:start w:val="1"/>
      <w:numFmt w:val="lowerLetter"/>
      <w:lvlText w:val="%5."/>
      <w:lvlJc w:val="left"/>
      <w:pPr>
        <w:ind w:left="3600" w:hanging="360"/>
      </w:pPr>
    </w:lvl>
    <w:lvl w:ilvl="5" w:tplc="B2A86F2C">
      <w:start w:val="1"/>
      <w:numFmt w:val="lowerRoman"/>
      <w:lvlText w:val="%6."/>
      <w:lvlJc w:val="right"/>
      <w:pPr>
        <w:ind w:left="4320" w:hanging="180"/>
      </w:pPr>
    </w:lvl>
    <w:lvl w:ilvl="6" w:tplc="5F0E381C">
      <w:start w:val="1"/>
      <w:numFmt w:val="decimal"/>
      <w:lvlText w:val="%7."/>
      <w:lvlJc w:val="left"/>
      <w:pPr>
        <w:ind w:left="5040" w:hanging="360"/>
      </w:pPr>
    </w:lvl>
    <w:lvl w:ilvl="7" w:tplc="E4B82992">
      <w:start w:val="1"/>
      <w:numFmt w:val="lowerLetter"/>
      <w:lvlText w:val="%8."/>
      <w:lvlJc w:val="left"/>
      <w:pPr>
        <w:ind w:left="5760" w:hanging="360"/>
      </w:pPr>
    </w:lvl>
    <w:lvl w:ilvl="8" w:tplc="0A0CCB9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7C67E7"/>
    <w:multiLevelType w:val="hybridMultilevel"/>
    <w:tmpl w:val="98C405D6"/>
    <w:lvl w:ilvl="0" w:tplc="3AE0F9B4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3E8E856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DACEBB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E258FE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08AF23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0627DB2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2BEEBCA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4E826028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33A1AF6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">
    <w:nsid w:val="3CF36883"/>
    <w:multiLevelType w:val="hybridMultilevel"/>
    <w:tmpl w:val="6BEC982A"/>
    <w:lvl w:ilvl="0" w:tplc="2166C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B84640">
      <w:start w:val="1"/>
      <w:numFmt w:val="decimal"/>
      <w:lvlText w:val=""/>
      <w:lvlJc w:val="left"/>
    </w:lvl>
    <w:lvl w:ilvl="2" w:tplc="900CC7AE">
      <w:start w:val="1"/>
      <w:numFmt w:val="decimal"/>
      <w:lvlText w:val=""/>
      <w:lvlJc w:val="left"/>
    </w:lvl>
    <w:lvl w:ilvl="3" w:tplc="178CC1CE">
      <w:start w:val="1"/>
      <w:numFmt w:val="decimal"/>
      <w:lvlText w:val=""/>
      <w:lvlJc w:val="left"/>
    </w:lvl>
    <w:lvl w:ilvl="4" w:tplc="88CC67C4">
      <w:start w:val="1"/>
      <w:numFmt w:val="decimal"/>
      <w:lvlText w:val=""/>
      <w:lvlJc w:val="left"/>
    </w:lvl>
    <w:lvl w:ilvl="5" w:tplc="267245CA">
      <w:start w:val="1"/>
      <w:numFmt w:val="decimal"/>
      <w:lvlText w:val=""/>
      <w:lvlJc w:val="left"/>
    </w:lvl>
    <w:lvl w:ilvl="6" w:tplc="CA720418">
      <w:start w:val="1"/>
      <w:numFmt w:val="decimal"/>
      <w:lvlText w:val=""/>
      <w:lvlJc w:val="left"/>
    </w:lvl>
    <w:lvl w:ilvl="7" w:tplc="46604E26">
      <w:start w:val="1"/>
      <w:numFmt w:val="decimal"/>
      <w:lvlText w:val=""/>
      <w:lvlJc w:val="left"/>
    </w:lvl>
    <w:lvl w:ilvl="8" w:tplc="725E1C4C">
      <w:start w:val="1"/>
      <w:numFmt w:val="decimal"/>
      <w:lvlText w:val=""/>
      <w:lvlJc w:val="left"/>
    </w:lvl>
  </w:abstractNum>
  <w:abstractNum w:abstractNumId="23">
    <w:nsid w:val="40234F67"/>
    <w:multiLevelType w:val="multilevel"/>
    <w:tmpl w:val="90685A56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1800"/>
      </w:pPr>
      <w:rPr>
        <w:rFonts w:hint="default"/>
      </w:rPr>
    </w:lvl>
  </w:abstractNum>
  <w:abstractNum w:abstractNumId="24">
    <w:nsid w:val="46F97B07"/>
    <w:multiLevelType w:val="hybridMultilevel"/>
    <w:tmpl w:val="356275F6"/>
    <w:lvl w:ilvl="0" w:tplc="020E5028">
      <w:start w:val="2"/>
      <w:numFmt w:val="decimal"/>
      <w:lvlText w:val="%1)"/>
      <w:lvlJc w:val="left"/>
      <w:pPr>
        <w:ind w:left="720" w:hanging="360"/>
      </w:pPr>
    </w:lvl>
    <w:lvl w:ilvl="1" w:tplc="99668856">
      <w:start w:val="1"/>
      <w:numFmt w:val="lowerLetter"/>
      <w:lvlText w:val="%2."/>
      <w:lvlJc w:val="left"/>
      <w:pPr>
        <w:ind w:left="1440" w:hanging="360"/>
      </w:pPr>
    </w:lvl>
    <w:lvl w:ilvl="2" w:tplc="EA7089B8">
      <w:start w:val="1"/>
      <w:numFmt w:val="lowerRoman"/>
      <w:lvlText w:val="%3."/>
      <w:lvlJc w:val="right"/>
      <w:pPr>
        <w:ind w:left="2160" w:hanging="180"/>
      </w:pPr>
    </w:lvl>
    <w:lvl w:ilvl="3" w:tplc="DFEA96C4">
      <w:start w:val="1"/>
      <w:numFmt w:val="decimal"/>
      <w:lvlText w:val="%4."/>
      <w:lvlJc w:val="left"/>
      <w:pPr>
        <w:ind w:left="2880" w:hanging="360"/>
      </w:pPr>
    </w:lvl>
    <w:lvl w:ilvl="4" w:tplc="5FACE39A">
      <w:start w:val="1"/>
      <w:numFmt w:val="lowerLetter"/>
      <w:lvlText w:val="%5."/>
      <w:lvlJc w:val="left"/>
      <w:pPr>
        <w:ind w:left="3600" w:hanging="360"/>
      </w:pPr>
    </w:lvl>
    <w:lvl w:ilvl="5" w:tplc="47F62C04">
      <w:start w:val="1"/>
      <w:numFmt w:val="lowerRoman"/>
      <w:lvlText w:val="%6."/>
      <w:lvlJc w:val="right"/>
      <w:pPr>
        <w:ind w:left="4320" w:hanging="180"/>
      </w:pPr>
    </w:lvl>
    <w:lvl w:ilvl="6" w:tplc="EAAAF976">
      <w:start w:val="1"/>
      <w:numFmt w:val="decimal"/>
      <w:lvlText w:val="%7."/>
      <w:lvlJc w:val="left"/>
      <w:pPr>
        <w:ind w:left="5040" w:hanging="360"/>
      </w:pPr>
    </w:lvl>
    <w:lvl w:ilvl="7" w:tplc="F09C381A">
      <w:start w:val="1"/>
      <w:numFmt w:val="lowerLetter"/>
      <w:lvlText w:val="%8."/>
      <w:lvlJc w:val="left"/>
      <w:pPr>
        <w:ind w:left="5760" w:hanging="360"/>
      </w:pPr>
    </w:lvl>
    <w:lvl w:ilvl="8" w:tplc="BA48CA8C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670A2"/>
    <w:multiLevelType w:val="hybridMultilevel"/>
    <w:tmpl w:val="ABDCAF42"/>
    <w:lvl w:ilvl="0" w:tplc="EBFEF492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/>
        <w:bCs/>
        <w:color w:val="000000"/>
        <w:sz w:val="24"/>
        <w:szCs w:val="16"/>
      </w:rPr>
    </w:lvl>
    <w:lvl w:ilvl="1" w:tplc="2F7051A6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BDBA1FB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bCs w:val="0"/>
        <w:color w:val="000000"/>
        <w:sz w:val="24"/>
        <w:szCs w:val="24"/>
      </w:rPr>
    </w:lvl>
    <w:lvl w:ilvl="3" w:tplc="922AED86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b w:val="0"/>
        <w:sz w:val="24"/>
        <w:szCs w:val="24"/>
      </w:rPr>
    </w:lvl>
    <w:lvl w:ilvl="4" w:tplc="D17AF2BE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bCs w:val="0"/>
        <w:i w:val="0"/>
        <w:sz w:val="24"/>
        <w:szCs w:val="24"/>
      </w:rPr>
    </w:lvl>
    <w:lvl w:ilvl="5" w:tplc="F88462E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91288F0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C880FF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4C2FF6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6">
    <w:nsid w:val="4EF84FE7"/>
    <w:multiLevelType w:val="hybridMultilevel"/>
    <w:tmpl w:val="3088508C"/>
    <w:lvl w:ilvl="0" w:tplc="8886032A">
      <w:start w:val="1"/>
      <w:numFmt w:val="decimal"/>
      <w:lvlText w:val="%1)"/>
      <w:lvlJc w:val="left"/>
      <w:pPr>
        <w:ind w:left="927" w:hanging="360"/>
      </w:pPr>
    </w:lvl>
    <w:lvl w:ilvl="1" w:tplc="A6BC2EE0">
      <w:start w:val="1"/>
      <w:numFmt w:val="lowerLetter"/>
      <w:lvlText w:val="%2."/>
      <w:lvlJc w:val="left"/>
      <w:pPr>
        <w:ind w:left="1647" w:hanging="360"/>
      </w:pPr>
    </w:lvl>
    <w:lvl w:ilvl="2" w:tplc="8BC4669E">
      <w:start w:val="1"/>
      <w:numFmt w:val="lowerRoman"/>
      <w:lvlText w:val="%3."/>
      <w:lvlJc w:val="right"/>
      <w:pPr>
        <w:ind w:left="2367" w:hanging="180"/>
      </w:pPr>
    </w:lvl>
    <w:lvl w:ilvl="3" w:tplc="2E2843C0">
      <w:start w:val="1"/>
      <w:numFmt w:val="decimal"/>
      <w:lvlText w:val="%4."/>
      <w:lvlJc w:val="left"/>
      <w:pPr>
        <w:ind w:left="3087" w:hanging="360"/>
      </w:pPr>
    </w:lvl>
    <w:lvl w:ilvl="4" w:tplc="814CBAF0">
      <w:start w:val="1"/>
      <w:numFmt w:val="lowerLetter"/>
      <w:lvlText w:val="%5."/>
      <w:lvlJc w:val="left"/>
      <w:pPr>
        <w:ind w:left="3807" w:hanging="360"/>
      </w:pPr>
    </w:lvl>
    <w:lvl w:ilvl="5" w:tplc="2B8614D0">
      <w:start w:val="1"/>
      <w:numFmt w:val="lowerRoman"/>
      <w:lvlText w:val="%6."/>
      <w:lvlJc w:val="right"/>
      <w:pPr>
        <w:ind w:left="4527" w:hanging="180"/>
      </w:pPr>
    </w:lvl>
    <w:lvl w:ilvl="6" w:tplc="E5629510">
      <w:start w:val="1"/>
      <w:numFmt w:val="decimal"/>
      <w:lvlText w:val="%7."/>
      <w:lvlJc w:val="left"/>
      <w:pPr>
        <w:ind w:left="5247" w:hanging="360"/>
      </w:pPr>
    </w:lvl>
    <w:lvl w:ilvl="7" w:tplc="2A6CEC7C">
      <w:start w:val="1"/>
      <w:numFmt w:val="lowerLetter"/>
      <w:lvlText w:val="%8."/>
      <w:lvlJc w:val="left"/>
      <w:pPr>
        <w:ind w:left="5967" w:hanging="360"/>
      </w:pPr>
    </w:lvl>
    <w:lvl w:ilvl="8" w:tplc="E968F696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F9A0C75"/>
    <w:multiLevelType w:val="hybridMultilevel"/>
    <w:tmpl w:val="10B6653A"/>
    <w:lvl w:ilvl="0" w:tplc="0240CF80">
      <w:start w:val="1"/>
      <w:numFmt w:val="decimal"/>
      <w:lvlText w:val="%1)"/>
      <w:lvlJc w:val="left"/>
      <w:pPr>
        <w:ind w:left="720" w:hanging="360"/>
      </w:pPr>
    </w:lvl>
    <w:lvl w:ilvl="1" w:tplc="F1C48D26">
      <w:start w:val="1"/>
      <w:numFmt w:val="lowerLetter"/>
      <w:lvlText w:val="%2."/>
      <w:lvlJc w:val="left"/>
      <w:pPr>
        <w:ind w:left="1440" w:hanging="360"/>
      </w:pPr>
    </w:lvl>
    <w:lvl w:ilvl="2" w:tplc="70DAE5E4">
      <w:start w:val="1"/>
      <w:numFmt w:val="lowerRoman"/>
      <w:lvlText w:val="%3."/>
      <w:lvlJc w:val="right"/>
      <w:pPr>
        <w:ind w:left="2160" w:hanging="180"/>
      </w:pPr>
    </w:lvl>
    <w:lvl w:ilvl="3" w:tplc="E64A6238">
      <w:start w:val="1"/>
      <w:numFmt w:val="decimal"/>
      <w:lvlText w:val="%4."/>
      <w:lvlJc w:val="left"/>
      <w:pPr>
        <w:ind w:left="2880" w:hanging="360"/>
      </w:pPr>
    </w:lvl>
    <w:lvl w:ilvl="4" w:tplc="5C9C27A6">
      <w:start w:val="1"/>
      <w:numFmt w:val="lowerLetter"/>
      <w:lvlText w:val="%5."/>
      <w:lvlJc w:val="left"/>
      <w:pPr>
        <w:ind w:left="3600" w:hanging="360"/>
      </w:pPr>
    </w:lvl>
    <w:lvl w:ilvl="5" w:tplc="7672574C">
      <w:start w:val="1"/>
      <w:numFmt w:val="lowerRoman"/>
      <w:lvlText w:val="%6."/>
      <w:lvlJc w:val="right"/>
      <w:pPr>
        <w:ind w:left="4320" w:hanging="180"/>
      </w:pPr>
    </w:lvl>
    <w:lvl w:ilvl="6" w:tplc="72242D54">
      <w:start w:val="1"/>
      <w:numFmt w:val="decimal"/>
      <w:lvlText w:val="%7."/>
      <w:lvlJc w:val="left"/>
      <w:pPr>
        <w:ind w:left="5040" w:hanging="360"/>
      </w:pPr>
    </w:lvl>
    <w:lvl w:ilvl="7" w:tplc="6F265CF2">
      <w:start w:val="1"/>
      <w:numFmt w:val="lowerLetter"/>
      <w:lvlText w:val="%8."/>
      <w:lvlJc w:val="left"/>
      <w:pPr>
        <w:ind w:left="5760" w:hanging="360"/>
      </w:pPr>
    </w:lvl>
    <w:lvl w:ilvl="8" w:tplc="48262C3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E44F42"/>
    <w:multiLevelType w:val="hybridMultilevel"/>
    <w:tmpl w:val="A150FD2A"/>
    <w:lvl w:ilvl="0" w:tplc="E5349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6C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ACEA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8F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EF9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4426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A5D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A0F5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C0D7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E11F47"/>
    <w:multiLevelType w:val="multilevel"/>
    <w:tmpl w:val="B3821D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0">
    <w:nsid w:val="57121815"/>
    <w:multiLevelType w:val="hybridMultilevel"/>
    <w:tmpl w:val="3D9CF908"/>
    <w:lvl w:ilvl="0" w:tplc="6324E298">
      <w:start w:val="2"/>
      <w:numFmt w:val="decimal"/>
      <w:lvlText w:val="%1)"/>
      <w:lvlJc w:val="left"/>
      <w:pPr>
        <w:ind w:left="900" w:hanging="360"/>
      </w:pPr>
    </w:lvl>
    <w:lvl w:ilvl="1" w:tplc="6378870E">
      <w:start w:val="1"/>
      <w:numFmt w:val="lowerLetter"/>
      <w:lvlText w:val="%2."/>
      <w:lvlJc w:val="left"/>
      <w:pPr>
        <w:ind w:left="1620" w:hanging="360"/>
      </w:pPr>
    </w:lvl>
    <w:lvl w:ilvl="2" w:tplc="9A94A9B4">
      <w:start w:val="1"/>
      <w:numFmt w:val="lowerRoman"/>
      <w:lvlText w:val="%3."/>
      <w:lvlJc w:val="right"/>
      <w:pPr>
        <w:ind w:left="2340" w:hanging="180"/>
      </w:pPr>
    </w:lvl>
    <w:lvl w:ilvl="3" w:tplc="F06E396E">
      <w:start w:val="1"/>
      <w:numFmt w:val="decimal"/>
      <w:lvlText w:val="%4."/>
      <w:lvlJc w:val="left"/>
      <w:pPr>
        <w:ind w:left="3060" w:hanging="360"/>
      </w:pPr>
    </w:lvl>
    <w:lvl w:ilvl="4" w:tplc="B482670E">
      <w:start w:val="1"/>
      <w:numFmt w:val="lowerLetter"/>
      <w:lvlText w:val="%5."/>
      <w:lvlJc w:val="left"/>
      <w:pPr>
        <w:ind w:left="3780" w:hanging="360"/>
      </w:pPr>
    </w:lvl>
    <w:lvl w:ilvl="5" w:tplc="DF38FEB2">
      <w:start w:val="1"/>
      <w:numFmt w:val="lowerRoman"/>
      <w:lvlText w:val="%6."/>
      <w:lvlJc w:val="right"/>
      <w:pPr>
        <w:ind w:left="4500" w:hanging="180"/>
      </w:pPr>
    </w:lvl>
    <w:lvl w:ilvl="6" w:tplc="98903E80">
      <w:start w:val="1"/>
      <w:numFmt w:val="decimal"/>
      <w:lvlText w:val="%7."/>
      <w:lvlJc w:val="left"/>
      <w:pPr>
        <w:ind w:left="5220" w:hanging="360"/>
      </w:pPr>
    </w:lvl>
    <w:lvl w:ilvl="7" w:tplc="FF32A57A">
      <w:start w:val="1"/>
      <w:numFmt w:val="lowerLetter"/>
      <w:lvlText w:val="%8."/>
      <w:lvlJc w:val="left"/>
      <w:pPr>
        <w:ind w:left="5940" w:hanging="360"/>
      </w:pPr>
    </w:lvl>
    <w:lvl w:ilvl="8" w:tplc="CFACB682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71F7CED"/>
    <w:multiLevelType w:val="hybridMultilevel"/>
    <w:tmpl w:val="A14A0C0C"/>
    <w:lvl w:ilvl="0" w:tplc="887EEB5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BF449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9C84D1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3FAB81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06CB9D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4EA959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B44443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6DEF26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0226D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2">
    <w:nsid w:val="57F520E2"/>
    <w:multiLevelType w:val="hybridMultilevel"/>
    <w:tmpl w:val="8E2CC712"/>
    <w:lvl w:ilvl="0" w:tplc="960003DA">
      <w:start w:val="1"/>
      <w:numFmt w:val="decimal"/>
      <w:lvlText w:val="%1)"/>
      <w:lvlJc w:val="left"/>
      <w:pPr>
        <w:ind w:left="786" w:hanging="360"/>
      </w:pPr>
    </w:lvl>
    <w:lvl w:ilvl="1" w:tplc="04CAF8CE">
      <w:start w:val="1"/>
      <w:numFmt w:val="lowerLetter"/>
      <w:lvlText w:val="%2."/>
      <w:lvlJc w:val="left"/>
      <w:pPr>
        <w:ind w:left="1440" w:hanging="360"/>
      </w:pPr>
    </w:lvl>
    <w:lvl w:ilvl="2" w:tplc="BF96504C">
      <w:start w:val="1"/>
      <w:numFmt w:val="lowerRoman"/>
      <w:lvlText w:val="%3."/>
      <w:lvlJc w:val="right"/>
      <w:pPr>
        <w:ind w:left="2160" w:hanging="180"/>
      </w:pPr>
    </w:lvl>
    <w:lvl w:ilvl="3" w:tplc="02AE337A">
      <w:start w:val="1"/>
      <w:numFmt w:val="decimal"/>
      <w:lvlText w:val="%4."/>
      <w:lvlJc w:val="left"/>
      <w:pPr>
        <w:ind w:left="2880" w:hanging="360"/>
      </w:pPr>
    </w:lvl>
    <w:lvl w:ilvl="4" w:tplc="2D4ADC0E">
      <w:start w:val="1"/>
      <w:numFmt w:val="lowerLetter"/>
      <w:lvlText w:val="%5."/>
      <w:lvlJc w:val="left"/>
      <w:pPr>
        <w:ind w:left="3600" w:hanging="360"/>
      </w:pPr>
    </w:lvl>
    <w:lvl w:ilvl="5" w:tplc="8CAE7060">
      <w:start w:val="1"/>
      <w:numFmt w:val="lowerRoman"/>
      <w:lvlText w:val="%6."/>
      <w:lvlJc w:val="right"/>
      <w:pPr>
        <w:ind w:left="4320" w:hanging="180"/>
      </w:pPr>
    </w:lvl>
    <w:lvl w:ilvl="6" w:tplc="A93AC5BA">
      <w:start w:val="1"/>
      <w:numFmt w:val="decimal"/>
      <w:lvlText w:val="%7."/>
      <w:lvlJc w:val="left"/>
      <w:pPr>
        <w:ind w:left="5040" w:hanging="360"/>
      </w:pPr>
    </w:lvl>
    <w:lvl w:ilvl="7" w:tplc="2C3C8410">
      <w:start w:val="1"/>
      <w:numFmt w:val="lowerLetter"/>
      <w:lvlText w:val="%8."/>
      <w:lvlJc w:val="left"/>
      <w:pPr>
        <w:ind w:left="5760" w:hanging="360"/>
      </w:pPr>
    </w:lvl>
    <w:lvl w:ilvl="8" w:tplc="DAFA673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A382D"/>
    <w:multiLevelType w:val="hybridMultilevel"/>
    <w:tmpl w:val="8D6E3FB0"/>
    <w:lvl w:ilvl="0" w:tplc="AEF2ECEA">
      <w:start w:val="2"/>
      <w:numFmt w:val="decimal"/>
      <w:lvlText w:val="%1)"/>
      <w:lvlJc w:val="left"/>
      <w:pPr>
        <w:ind w:left="960" w:hanging="360"/>
      </w:pPr>
    </w:lvl>
    <w:lvl w:ilvl="1" w:tplc="6C9AE47E">
      <w:start w:val="1"/>
      <w:numFmt w:val="lowerLetter"/>
      <w:lvlText w:val="%2."/>
      <w:lvlJc w:val="left"/>
      <w:pPr>
        <w:ind w:left="1680" w:hanging="360"/>
      </w:pPr>
    </w:lvl>
    <w:lvl w:ilvl="2" w:tplc="687013C2">
      <w:start w:val="1"/>
      <w:numFmt w:val="lowerRoman"/>
      <w:lvlText w:val="%3."/>
      <w:lvlJc w:val="right"/>
      <w:pPr>
        <w:ind w:left="2400" w:hanging="180"/>
      </w:pPr>
    </w:lvl>
    <w:lvl w:ilvl="3" w:tplc="7B4C8E08">
      <w:start w:val="1"/>
      <w:numFmt w:val="decimal"/>
      <w:lvlText w:val="%4."/>
      <w:lvlJc w:val="left"/>
      <w:pPr>
        <w:ind w:left="3120" w:hanging="360"/>
      </w:pPr>
    </w:lvl>
    <w:lvl w:ilvl="4" w:tplc="3ED267DA">
      <w:start w:val="1"/>
      <w:numFmt w:val="lowerLetter"/>
      <w:lvlText w:val="%5."/>
      <w:lvlJc w:val="left"/>
      <w:pPr>
        <w:ind w:left="3840" w:hanging="360"/>
      </w:pPr>
    </w:lvl>
    <w:lvl w:ilvl="5" w:tplc="B7BAE25E">
      <w:start w:val="1"/>
      <w:numFmt w:val="lowerRoman"/>
      <w:lvlText w:val="%6."/>
      <w:lvlJc w:val="right"/>
      <w:pPr>
        <w:ind w:left="4560" w:hanging="180"/>
      </w:pPr>
    </w:lvl>
    <w:lvl w:ilvl="6" w:tplc="C540D0DC">
      <w:start w:val="1"/>
      <w:numFmt w:val="decimal"/>
      <w:lvlText w:val="%7."/>
      <w:lvlJc w:val="left"/>
      <w:pPr>
        <w:ind w:left="5280" w:hanging="360"/>
      </w:pPr>
    </w:lvl>
    <w:lvl w:ilvl="7" w:tplc="226E543C">
      <w:start w:val="1"/>
      <w:numFmt w:val="lowerLetter"/>
      <w:lvlText w:val="%8."/>
      <w:lvlJc w:val="left"/>
      <w:pPr>
        <w:ind w:left="6000" w:hanging="360"/>
      </w:pPr>
    </w:lvl>
    <w:lvl w:ilvl="8" w:tplc="E7A6517E">
      <w:start w:val="1"/>
      <w:numFmt w:val="lowerRoman"/>
      <w:lvlText w:val="%9."/>
      <w:lvlJc w:val="right"/>
      <w:pPr>
        <w:ind w:left="6720" w:hanging="180"/>
      </w:pPr>
    </w:lvl>
  </w:abstractNum>
  <w:abstractNum w:abstractNumId="34">
    <w:nsid w:val="58FA3FDB"/>
    <w:multiLevelType w:val="hybridMultilevel"/>
    <w:tmpl w:val="F9E8F136"/>
    <w:lvl w:ilvl="0" w:tplc="67C44B20">
      <w:start w:val="1"/>
      <w:numFmt w:val="decimal"/>
      <w:lvlText w:val="%1)"/>
      <w:lvlJc w:val="left"/>
      <w:pPr>
        <w:ind w:left="1494" w:hanging="360"/>
      </w:pPr>
    </w:lvl>
    <w:lvl w:ilvl="1" w:tplc="7EE80220">
      <w:start w:val="1"/>
      <w:numFmt w:val="lowerLetter"/>
      <w:lvlText w:val="%2."/>
      <w:lvlJc w:val="left"/>
      <w:pPr>
        <w:ind w:left="2007" w:hanging="360"/>
      </w:pPr>
    </w:lvl>
    <w:lvl w:ilvl="2" w:tplc="C07E4B54">
      <w:start w:val="1"/>
      <w:numFmt w:val="lowerRoman"/>
      <w:lvlText w:val="%3."/>
      <w:lvlJc w:val="right"/>
      <w:pPr>
        <w:ind w:left="2727" w:hanging="180"/>
      </w:pPr>
    </w:lvl>
    <w:lvl w:ilvl="3" w:tplc="5AE6B538">
      <w:start w:val="1"/>
      <w:numFmt w:val="decimal"/>
      <w:lvlText w:val="%4."/>
      <w:lvlJc w:val="left"/>
      <w:pPr>
        <w:ind w:left="3447" w:hanging="360"/>
      </w:pPr>
    </w:lvl>
    <w:lvl w:ilvl="4" w:tplc="97DC6B12">
      <w:start w:val="1"/>
      <w:numFmt w:val="lowerLetter"/>
      <w:lvlText w:val="%5."/>
      <w:lvlJc w:val="left"/>
      <w:pPr>
        <w:ind w:left="4167" w:hanging="360"/>
      </w:pPr>
    </w:lvl>
    <w:lvl w:ilvl="5" w:tplc="F0B611B0">
      <w:start w:val="1"/>
      <w:numFmt w:val="lowerRoman"/>
      <w:lvlText w:val="%6."/>
      <w:lvlJc w:val="right"/>
      <w:pPr>
        <w:ind w:left="4887" w:hanging="180"/>
      </w:pPr>
    </w:lvl>
    <w:lvl w:ilvl="6" w:tplc="FE524698">
      <w:start w:val="1"/>
      <w:numFmt w:val="decimal"/>
      <w:lvlText w:val="%7."/>
      <w:lvlJc w:val="left"/>
      <w:pPr>
        <w:ind w:left="5607" w:hanging="360"/>
      </w:pPr>
    </w:lvl>
    <w:lvl w:ilvl="7" w:tplc="8754290C">
      <w:start w:val="1"/>
      <w:numFmt w:val="lowerLetter"/>
      <w:lvlText w:val="%8."/>
      <w:lvlJc w:val="left"/>
      <w:pPr>
        <w:ind w:left="6327" w:hanging="360"/>
      </w:pPr>
    </w:lvl>
    <w:lvl w:ilvl="8" w:tplc="3AEA70FE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9EF621D"/>
    <w:multiLevelType w:val="hybridMultilevel"/>
    <w:tmpl w:val="670819FC"/>
    <w:lvl w:ilvl="0" w:tplc="481E1C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93821D8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CDA60B58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7BC263F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B306F42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9370DBD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580704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5222712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5BF4088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6">
    <w:nsid w:val="5B296C2B"/>
    <w:multiLevelType w:val="multilevel"/>
    <w:tmpl w:val="F1DC4C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7">
    <w:nsid w:val="670622B4"/>
    <w:multiLevelType w:val="hybridMultilevel"/>
    <w:tmpl w:val="1DB610B6"/>
    <w:lvl w:ilvl="0" w:tplc="7FA0B472">
      <w:start w:val="1"/>
      <w:numFmt w:val="bullet"/>
      <w:lvlText w:val=""/>
      <w:lvlJc w:val="left"/>
      <w:pPr>
        <w:ind w:left="1211" w:hanging="360"/>
      </w:pPr>
      <w:rPr>
        <w:rFonts w:ascii="Symbol" w:hAnsi="Symbol"/>
      </w:rPr>
    </w:lvl>
    <w:lvl w:ilvl="1" w:tplc="E92CE876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8D02235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53A0A09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9A1A590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6CE4CC8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0B41D4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69A44E20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8FFAFED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>
    <w:nsid w:val="687E7608"/>
    <w:multiLevelType w:val="multilevel"/>
    <w:tmpl w:val="B3821D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9">
    <w:nsid w:val="691F1D61"/>
    <w:multiLevelType w:val="hybridMultilevel"/>
    <w:tmpl w:val="733AEF30"/>
    <w:lvl w:ilvl="0" w:tplc="9B3272EC">
      <w:start w:val="4"/>
      <w:numFmt w:val="decimal"/>
      <w:lvlText w:val="%1."/>
      <w:lvlJc w:val="left"/>
      <w:pPr>
        <w:ind w:left="720" w:hanging="360"/>
      </w:pPr>
    </w:lvl>
    <w:lvl w:ilvl="1" w:tplc="21481B36">
      <w:start w:val="1"/>
      <w:numFmt w:val="lowerLetter"/>
      <w:lvlText w:val="%2."/>
      <w:lvlJc w:val="left"/>
      <w:pPr>
        <w:ind w:left="1440" w:hanging="360"/>
      </w:pPr>
    </w:lvl>
    <w:lvl w:ilvl="2" w:tplc="2DD83B2C">
      <w:start w:val="1"/>
      <w:numFmt w:val="lowerRoman"/>
      <w:lvlText w:val="%3."/>
      <w:lvlJc w:val="right"/>
      <w:pPr>
        <w:ind w:left="2160" w:hanging="180"/>
      </w:pPr>
    </w:lvl>
    <w:lvl w:ilvl="3" w:tplc="58BC8E84">
      <w:start w:val="1"/>
      <w:numFmt w:val="decimal"/>
      <w:lvlText w:val="%4."/>
      <w:lvlJc w:val="left"/>
      <w:pPr>
        <w:ind w:left="2880" w:hanging="360"/>
      </w:pPr>
    </w:lvl>
    <w:lvl w:ilvl="4" w:tplc="CEF87CFC">
      <w:start w:val="1"/>
      <w:numFmt w:val="lowerLetter"/>
      <w:lvlText w:val="%5."/>
      <w:lvlJc w:val="left"/>
      <w:pPr>
        <w:ind w:left="3600" w:hanging="360"/>
      </w:pPr>
    </w:lvl>
    <w:lvl w:ilvl="5" w:tplc="38A45914">
      <w:start w:val="1"/>
      <w:numFmt w:val="lowerRoman"/>
      <w:lvlText w:val="%6."/>
      <w:lvlJc w:val="right"/>
      <w:pPr>
        <w:ind w:left="4320" w:hanging="180"/>
      </w:pPr>
    </w:lvl>
    <w:lvl w:ilvl="6" w:tplc="D0F4B608">
      <w:start w:val="1"/>
      <w:numFmt w:val="decimal"/>
      <w:lvlText w:val="%7."/>
      <w:lvlJc w:val="left"/>
      <w:pPr>
        <w:ind w:left="5040" w:hanging="360"/>
      </w:pPr>
    </w:lvl>
    <w:lvl w:ilvl="7" w:tplc="D1ECCAB0">
      <w:start w:val="1"/>
      <w:numFmt w:val="lowerLetter"/>
      <w:lvlText w:val="%8."/>
      <w:lvlJc w:val="left"/>
      <w:pPr>
        <w:ind w:left="5760" w:hanging="360"/>
      </w:pPr>
    </w:lvl>
    <w:lvl w:ilvl="8" w:tplc="4552CD8A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DE3A7E"/>
    <w:multiLevelType w:val="hybridMultilevel"/>
    <w:tmpl w:val="42C6F694"/>
    <w:lvl w:ilvl="0" w:tplc="584AA87A">
      <w:start w:val="1"/>
      <w:numFmt w:val="decimal"/>
      <w:lvlText w:val="%1)"/>
      <w:lvlJc w:val="left"/>
      <w:pPr>
        <w:ind w:left="1070" w:hanging="360"/>
      </w:pPr>
    </w:lvl>
    <w:lvl w:ilvl="1" w:tplc="BB148E12">
      <w:start w:val="1"/>
      <w:numFmt w:val="lowerLetter"/>
      <w:lvlText w:val="%2."/>
      <w:lvlJc w:val="left"/>
      <w:pPr>
        <w:ind w:left="1790" w:hanging="360"/>
      </w:pPr>
    </w:lvl>
    <w:lvl w:ilvl="2" w:tplc="D6FAC3D4">
      <w:start w:val="1"/>
      <w:numFmt w:val="lowerRoman"/>
      <w:lvlText w:val="%3."/>
      <w:lvlJc w:val="right"/>
      <w:pPr>
        <w:ind w:left="2510" w:hanging="180"/>
      </w:pPr>
    </w:lvl>
    <w:lvl w:ilvl="3" w:tplc="515E0020">
      <w:start w:val="1"/>
      <w:numFmt w:val="decimal"/>
      <w:lvlText w:val="%4."/>
      <w:lvlJc w:val="left"/>
      <w:pPr>
        <w:ind w:left="3230" w:hanging="360"/>
      </w:pPr>
    </w:lvl>
    <w:lvl w:ilvl="4" w:tplc="289A02AC">
      <w:start w:val="1"/>
      <w:numFmt w:val="lowerLetter"/>
      <w:lvlText w:val="%5."/>
      <w:lvlJc w:val="left"/>
      <w:pPr>
        <w:ind w:left="3950" w:hanging="360"/>
      </w:pPr>
    </w:lvl>
    <w:lvl w:ilvl="5" w:tplc="C72C91C6">
      <w:start w:val="1"/>
      <w:numFmt w:val="lowerRoman"/>
      <w:lvlText w:val="%6."/>
      <w:lvlJc w:val="right"/>
      <w:pPr>
        <w:ind w:left="4670" w:hanging="180"/>
      </w:pPr>
    </w:lvl>
    <w:lvl w:ilvl="6" w:tplc="BB6A63DC">
      <w:start w:val="1"/>
      <w:numFmt w:val="decimal"/>
      <w:lvlText w:val="%7."/>
      <w:lvlJc w:val="left"/>
      <w:pPr>
        <w:ind w:left="5390" w:hanging="360"/>
      </w:pPr>
    </w:lvl>
    <w:lvl w:ilvl="7" w:tplc="5784E98C">
      <w:start w:val="1"/>
      <w:numFmt w:val="lowerLetter"/>
      <w:lvlText w:val="%8."/>
      <w:lvlJc w:val="left"/>
      <w:pPr>
        <w:ind w:left="6110" w:hanging="360"/>
      </w:pPr>
    </w:lvl>
    <w:lvl w:ilvl="8" w:tplc="1E68F918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6AC43760"/>
    <w:multiLevelType w:val="hybridMultilevel"/>
    <w:tmpl w:val="43928D4C"/>
    <w:lvl w:ilvl="0" w:tplc="AC6C55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2">
    <w:nsid w:val="73DC2078"/>
    <w:multiLevelType w:val="multilevel"/>
    <w:tmpl w:val="7B445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>
    <w:nsid w:val="7492594A"/>
    <w:multiLevelType w:val="hybridMultilevel"/>
    <w:tmpl w:val="8D20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766006"/>
    <w:multiLevelType w:val="hybridMultilevel"/>
    <w:tmpl w:val="1D90774C"/>
    <w:lvl w:ilvl="0" w:tplc="F9166442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sz w:val="26"/>
        <w:szCs w:val="26"/>
      </w:rPr>
    </w:lvl>
    <w:lvl w:ilvl="1" w:tplc="C80E4DF8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75C6C21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D8502680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510CAA2E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304AF8C0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9ABEF4AE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493E5440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85BADB1A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5">
    <w:nsid w:val="79626656"/>
    <w:multiLevelType w:val="hybridMultilevel"/>
    <w:tmpl w:val="7270BA1E"/>
    <w:lvl w:ilvl="0" w:tplc="C298DE9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06925DE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A66B50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640B06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CD4743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1B2008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D6E34E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06087C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B2A814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6">
    <w:nsid w:val="7B2917EE"/>
    <w:multiLevelType w:val="hybridMultilevel"/>
    <w:tmpl w:val="7AA23C38"/>
    <w:lvl w:ilvl="0" w:tplc="864E078E">
      <w:start w:val="1"/>
      <w:numFmt w:val="decimal"/>
      <w:lvlText w:val="%1)"/>
      <w:lvlJc w:val="left"/>
      <w:pPr>
        <w:ind w:left="927" w:hanging="360"/>
      </w:pPr>
    </w:lvl>
    <w:lvl w:ilvl="1" w:tplc="4ED4809A">
      <w:start w:val="1"/>
      <w:numFmt w:val="lowerLetter"/>
      <w:lvlText w:val="%2."/>
      <w:lvlJc w:val="left"/>
      <w:pPr>
        <w:ind w:left="1440" w:hanging="360"/>
      </w:pPr>
    </w:lvl>
    <w:lvl w:ilvl="2" w:tplc="08168FE4">
      <w:start w:val="1"/>
      <w:numFmt w:val="lowerRoman"/>
      <w:lvlText w:val="%3."/>
      <w:lvlJc w:val="right"/>
      <w:pPr>
        <w:ind w:left="2160" w:hanging="180"/>
      </w:pPr>
    </w:lvl>
    <w:lvl w:ilvl="3" w:tplc="848C60B4">
      <w:start w:val="1"/>
      <w:numFmt w:val="decimal"/>
      <w:lvlText w:val="%4."/>
      <w:lvlJc w:val="left"/>
      <w:pPr>
        <w:ind w:left="2880" w:hanging="360"/>
      </w:pPr>
    </w:lvl>
    <w:lvl w:ilvl="4" w:tplc="67B64C42">
      <w:start w:val="1"/>
      <w:numFmt w:val="lowerLetter"/>
      <w:lvlText w:val="%5."/>
      <w:lvlJc w:val="left"/>
      <w:pPr>
        <w:ind w:left="3600" w:hanging="360"/>
      </w:pPr>
    </w:lvl>
    <w:lvl w:ilvl="5" w:tplc="FB2C8DC6">
      <w:start w:val="1"/>
      <w:numFmt w:val="lowerRoman"/>
      <w:lvlText w:val="%6."/>
      <w:lvlJc w:val="right"/>
      <w:pPr>
        <w:ind w:left="4320" w:hanging="180"/>
      </w:pPr>
    </w:lvl>
    <w:lvl w:ilvl="6" w:tplc="607E1D9E">
      <w:start w:val="1"/>
      <w:numFmt w:val="decimal"/>
      <w:lvlText w:val="%7."/>
      <w:lvlJc w:val="left"/>
      <w:pPr>
        <w:ind w:left="5040" w:hanging="360"/>
      </w:pPr>
    </w:lvl>
    <w:lvl w:ilvl="7" w:tplc="B49094B2">
      <w:start w:val="1"/>
      <w:numFmt w:val="lowerLetter"/>
      <w:lvlText w:val="%8."/>
      <w:lvlJc w:val="left"/>
      <w:pPr>
        <w:ind w:left="5760" w:hanging="360"/>
      </w:pPr>
    </w:lvl>
    <w:lvl w:ilvl="8" w:tplc="18642036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57A27"/>
    <w:multiLevelType w:val="multilevel"/>
    <w:tmpl w:val="15FA6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D65622D"/>
    <w:multiLevelType w:val="multilevel"/>
    <w:tmpl w:val="56C2EA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7F786C30"/>
    <w:multiLevelType w:val="hybridMultilevel"/>
    <w:tmpl w:val="90D0F1A4"/>
    <w:lvl w:ilvl="0" w:tplc="A0849322">
      <w:start w:val="1"/>
      <w:numFmt w:val="decimal"/>
      <w:lvlText w:val="%1)"/>
      <w:lvlJc w:val="left"/>
      <w:pPr>
        <w:ind w:left="927" w:hanging="360"/>
      </w:pPr>
    </w:lvl>
    <w:lvl w:ilvl="1" w:tplc="000C35C8">
      <w:start w:val="1"/>
      <w:numFmt w:val="lowerLetter"/>
      <w:lvlText w:val="%2."/>
      <w:lvlJc w:val="left"/>
      <w:pPr>
        <w:ind w:left="1647" w:hanging="360"/>
      </w:pPr>
    </w:lvl>
    <w:lvl w:ilvl="2" w:tplc="AB988BD4">
      <w:start w:val="1"/>
      <w:numFmt w:val="lowerRoman"/>
      <w:lvlText w:val="%3."/>
      <w:lvlJc w:val="right"/>
      <w:pPr>
        <w:ind w:left="2367" w:hanging="180"/>
      </w:pPr>
    </w:lvl>
    <w:lvl w:ilvl="3" w:tplc="AACABB0A">
      <w:start w:val="1"/>
      <w:numFmt w:val="decimal"/>
      <w:lvlText w:val="%4."/>
      <w:lvlJc w:val="left"/>
      <w:pPr>
        <w:ind w:left="3087" w:hanging="360"/>
      </w:pPr>
    </w:lvl>
    <w:lvl w:ilvl="4" w:tplc="281E4B50">
      <w:start w:val="1"/>
      <w:numFmt w:val="lowerLetter"/>
      <w:lvlText w:val="%5."/>
      <w:lvlJc w:val="left"/>
      <w:pPr>
        <w:ind w:left="3807" w:hanging="360"/>
      </w:pPr>
    </w:lvl>
    <w:lvl w:ilvl="5" w:tplc="B39260BC">
      <w:start w:val="1"/>
      <w:numFmt w:val="lowerRoman"/>
      <w:lvlText w:val="%6."/>
      <w:lvlJc w:val="right"/>
      <w:pPr>
        <w:ind w:left="4527" w:hanging="180"/>
      </w:pPr>
    </w:lvl>
    <w:lvl w:ilvl="6" w:tplc="6574915E">
      <w:start w:val="1"/>
      <w:numFmt w:val="decimal"/>
      <w:lvlText w:val="%7."/>
      <w:lvlJc w:val="left"/>
      <w:pPr>
        <w:ind w:left="5247" w:hanging="360"/>
      </w:pPr>
    </w:lvl>
    <w:lvl w:ilvl="7" w:tplc="2550C934">
      <w:start w:val="1"/>
      <w:numFmt w:val="lowerLetter"/>
      <w:lvlText w:val="%8."/>
      <w:lvlJc w:val="left"/>
      <w:pPr>
        <w:ind w:left="5967" w:hanging="360"/>
      </w:pPr>
    </w:lvl>
    <w:lvl w:ilvl="8" w:tplc="55DA053C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15"/>
  </w:num>
  <w:num w:numId="3">
    <w:abstractNumId w:val="45"/>
  </w:num>
  <w:num w:numId="4">
    <w:abstractNumId w:val="37"/>
  </w:num>
  <w:num w:numId="5">
    <w:abstractNumId w:val="19"/>
  </w:num>
  <w:num w:numId="6">
    <w:abstractNumId w:val="2"/>
  </w:num>
  <w:num w:numId="7">
    <w:abstractNumId w:val="40"/>
  </w:num>
  <w:num w:numId="8">
    <w:abstractNumId w:val="28"/>
  </w:num>
  <w:num w:numId="9">
    <w:abstractNumId w:val="35"/>
  </w:num>
  <w:num w:numId="10">
    <w:abstractNumId w:val="16"/>
  </w:num>
  <w:num w:numId="11">
    <w:abstractNumId w:val="4"/>
  </w:num>
  <w:num w:numId="12">
    <w:abstractNumId w:val="39"/>
  </w:num>
  <w:num w:numId="13">
    <w:abstractNumId w:val="6"/>
  </w:num>
  <w:num w:numId="14">
    <w:abstractNumId w:val="1"/>
  </w:num>
  <w:num w:numId="15">
    <w:abstractNumId w:val="20"/>
  </w:num>
  <w:num w:numId="16">
    <w:abstractNumId w:val="3"/>
  </w:num>
  <w:num w:numId="17">
    <w:abstractNumId w:val="14"/>
  </w:num>
  <w:num w:numId="18">
    <w:abstractNumId w:val="27"/>
  </w:num>
  <w:num w:numId="19">
    <w:abstractNumId w:val="8"/>
  </w:num>
  <w:num w:numId="20">
    <w:abstractNumId w:val="49"/>
  </w:num>
  <w:num w:numId="21">
    <w:abstractNumId w:val="26"/>
  </w:num>
  <w:num w:numId="22">
    <w:abstractNumId w:val="34"/>
  </w:num>
  <w:num w:numId="23">
    <w:abstractNumId w:val="46"/>
  </w:num>
  <w:num w:numId="24">
    <w:abstractNumId w:val="7"/>
  </w:num>
  <w:num w:numId="25">
    <w:abstractNumId w:val="12"/>
  </w:num>
  <w:num w:numId="26">
    <w:abstractNumId w:val="24"/>
  </w:num>
  <w:num w:numId="27">
    <w:abstractNumId w:val="33"/>
  </w:num>
  <w:num w:numId="28">
    <w:abstractNumId w:val="9"/>
  </w:num>
  <w:num w:numId="29">
    <w:abstractNumId w:val="30"/>
  </w:num>
  <w:num w:numId="30">
    <w:abstractNumId w:val="32"/>
  </w:num>
  <w:num w:numId="31">
    <w:abstractNumId w:val="25"/>
  </w:num>
  <w:num w:numId="32">
    <w:abstractNumId w:val="22"/>
  </w:num>
  <w:num w:numId="33">
    <w:abstractNumId w:val="31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</w:num>
  <w:num w:numId="36">
    <w:abstractNumId w:val="13"/>
  </w:num>
  <w:num w:numId="37">
    <w:abstractNumId w:val="0"/>
  </w:num>
  <w:num w:numId="38">
    <w:abstractNumId w:val="17"/>
  </w:num>
  <w:num w:numId="39">
    <w:abstractNumId w:val="36"/>
  </w:num>
  <w:num w:numId="40">
    <w:abstractNumId w:val="5"/>
  </w:num>
  <w:num w:numId="41">
    <w:abstractNumId w:val="47"/>
  </w:num>
  <w:num w:numId="42">
    <w:abstractNumId w:val="42"/>
  </w:num>
  <w:num w:numId="43">
    <w:abstractNumId w:val="41"/>
  </w:num>
  <w:num w:numId="44">
    <w:abstractNumId w:val="10"/>
  </w:num>
  <w:num w:numId="45">
    <w:abstractNumId w:val="23"/>
  </w:num>
  <w:num w:numId="46">
    <w:abstractNumId w:val="38"/>
  </w:num>
  <w:num w:numId="47">
    <w:abstractNumId w:val="11"/>
  </w:num>
  <w:num w:numId="48">
    <w:abstractNumId w:val="29"/>
  </w:num>
  <w:num w:numId="49">
    <w:abstractNumId w:val="43"/>
  </w:num>
  <w:num w:numId="5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9B"/>
    <w:rsid w:val="001971A3"/>
    <w:rsid w:val="00211555"/>
    <w:rsid w:val="00236EFA"/>
    <w:rsid w:val="0033125F"/>
    <w:rsid w:val="00351DB5"/>
    <w:rsid w:val="004C5947"/>
    <w:rsid w:val="00510AC0"/>
    <w:rsid w:val="00514C0D"/>
    <w:rsid w:val="00542416"/>
    <w:rsid w:val="005600C5"/>
    <w:rsid w:val="00577C8B"/>
    <w:rsid w:val="005B76A5"/>
    <w:rsid w:val="00615BA2"/>
    <w:rsid w:val="00645886"/>
    <w:rsid w:val="006D2210"/>
    <w:rsid w:val="006F6E67"/>
    <w:rsid w:val="00867A9B"/>
    <w:rsid w:val="00AE0509"/>
    <w:rsid w:val="00B530A8"/>
    <w:rsid w:val="00C75479"/>
    <w:rsid w:val="00CA7464"/>
    <w:rsid w:val="00CB1800"/>
    <w:rsid w:val="00CB7B5A"/>
    <w:rsid w:val="00CF6487"/>
    <w:rsid w:val="00D8609C"/>
    <w:rsid w:val="00DE302A"/>
    <w:rsid w:val="00DF3CDE"/>
    <w:rsid w:val="00EF00DD"/>
    <w:rsid w:val="00F477E5"/>
    <w:rsid w:val="00F674D2"/>
    <w:rsid w:val="00FC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lang w:eastAsia="zh-CN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rPr>
      <w:b/>
      <w:bCs/>
      <w:i/>
      <w:iCs/>
      <w:lang w:eastAsia="zh-CN"/>
    </w:rPr>
  </w:style>
  <w:style w:type="character" w:customStyle="1" w:styleId="40">
    <w:name w:val="Заголовок 4 Знак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auto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link w:val="a5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en-US"/>
    </w:rPr>
  </w:style>
  <w:style w:type="character" w:customStyle="1" w:styleId="ab">
    <w:name w:val="Верхний колонтитул Знак"/>
    <w:link w:val="aa"/>
    <w:rPr>
      <w:sz w:val="24"/>
      <w:szCs w:val="24"/>
      <w:lang w:eastAsia="ar-SA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sz w:val="28"/>
      <w:lang w:val="en-US"/>
    </w:rPr>
  </w:style>
  <w:style w:type="character" w:customStyle="1" w:styleId="ad">
    <w:name w:val="Нижний колонтитул Знак"/>
    <w:link w:val="ac"/>
    <w:rPr>
      <w:sz w:val="28"/>
      <w:lang w:eastAsia="ar-SA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uiPriority w:val="99"/>
    <w:unhideWhenUsed/>
    <w:rPr>
      <w:lang w:eastAsia="zh-CN"/>
    </w:rPr>
  </w:style>
  <w:style w:type="character" w:customStyle="1" w:styleId="24">
    <w:name w:val="Основной шрифт абзаца;Знак Знак2 Знак Знак Знак Знак Знак Знак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13">
    <w:name w:val="Основной шрифт абзаца1"/>
  </w:style>
  <w:style w:type="character" w:styleId="af9">
    <w:name w:val="page number"/>
    <w:basedOn w:val="13"/>
  </w:style>
  <w:style w:type="character" w:styleId="afa">
    <w:name w:val="Strong"/>
    <w:rPr>
      <w:b/>
      <w:bCs/>
    </w:rPr>
  </w:style>
  <w:style w:type="paragraph" w:customStyle="1" w:styleId="14">
    <w:name w:val="Заголовок1"/>
    <w:basedOn w:val="a"/>
    <w:next w:val="afb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b">
    <w:name w:val="Body Text"/>
    <w:basedOn w:val="a"/>
    <w:link w:val="afc"/>
    <w:pPr>
      <w:jc w:val="both"/>
    </w:pPr>
    <w:rPr>
      <w:sz w:val="28"/>
    </w:rPr>
  </w:style>
  <w:style w:type="character" w:customStyle="1" w:styleId="afc">
    <w:name w:val="Основной текст Знак"/>
    <w:link w:val="afb"/>
    <w:rPr>
      <w:sz w:val="28"/>
      <w:lang w:eastAsia="zh-CN"/>
    </w:rPr>
  </w:style>
  <w:style w:type="paragraph" w:styleId="afd">
    <w:name w:val="List"/>
    <w:basedOn w:val="afb"/>
    <w:rPr>
      <w:rFonts w:ascii="Arial" w:hAnsi="Ari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ascii="Arial" w:hAnsi="Arial"/>
    </w:rPr>
  </w:style>
  <w:style w:type="paragraph" w:styleId="afe">
    <w:name w:val="Body Text Indent"/>
    <w:basedOn w:val="a"/>
    <w:link w:val="aff"/>
    <w:pPr>
      <w:ind w:firstLine="720"/>
      <w:jc w:val="both"/>
    </w:pPr>
    <w:rPr>
      <w:sz w:val="28"/>
    </w:rPr>
  </w:style>
  <w:style w:type="character" w:customStyle="1" w:styleId="aff">
    <w:name w:val="Основной текст с отступом Знак"/>
    <w:link w:val="afe"/>
    <w:rPr>
      <w:sz w:val="28"/>
      <w:lang w:eastAsia="zh-CN"/>
    </w:rPr>
  </w:style>
  <w:style w:type="paragraph" w:customStyle="1" w:styleId="211">
    <w:name w:val="Основной текст с отступом 21"/>
    <w:basedOn w:val="a"/>
    <w:pPr>
      <w:ind w:firstLine="709"/>
      <w:jc w:val="both"/>
    </w:p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eastAsia="Arial" w:hAnsi="Arial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/>
      <w:lang w:val="ru-RU" w:eastAsia="ar-SA" w:bidi="ar-SA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eastAsia="Arial" w:hAnsi="Courier New"/>
      <w:lang w:eastAsia="ar-SA"/>
    </w:rPr>
  </w:style>
  <w:style w:type="character" w:customStyle="1" w:styleId="ConsPlusNonformat1">
    <w:name w:val="ConsPlusNonformat1"/>
    <w:link w:val="ConsPlusNonformat"/>
    <w:rPr>
      <w:rFonts w:ascii="Courier New" w:eastAsia="Arial" w:hAnsi="Courier New"/>
      <w:lang w:val="ru-RU" w:eastAsia="ar-SA" w:bidi="ar-SA"/>
    </w:rPr>
  </w:style>
  <w:style w:type="paragraph" w:customStyle="1" w:styleId="310">
    <w:name w:val="Основной текст 31"/>
    <w:basedOn w:val="a"/>
    <w:pPr>
      <w:spacing w:line="240" w:lineRule="exact"/>
      <w:jc w:val="both"/>
    </w:pPr>
  </w:style>
  <w:style w:type="paragraph" w:customStyle="1" w:styleId="a40">
    <w:name w:val="a4"/>
    <w:basedOn w:val="a"/>
    <w:pPr>
      <w:spacing w:before="280" w:after="280"/>
    </w:pPr>
    <w:rPr>
      <w:rFonts w:ascii="Arial Unicode MS" w:eastAsia="Arial Unicode MS" w:hAnsi="Arial Unicode MS"/>
    </w:rPr>
  </w:style>
  <w:style w:type="paragraph" w:customStyle="1" w:styleId="ConsNonformat">
    <w:name w:val="ConsNonformat"/>
    <w:rPr>
      <w:rFonts w:ascii="Courier New" w:eastAsia="Arial" w:hAnsi="Courier New"/>
      <w:sz w:val="26"/>
      <w:szCs w:val="26"/>
      <w:lang w:eastAsia="ar-SA"/>
    </w:rPr>
  </w:style>
  <w:style w:type="paragraph" w:customStyle="1" w:styleId="Web112111Web1">
    <w:name w:val="Обычный (веб)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;Обычный (Web)1"/>
    <w:basedOn w:val="a"/>
    <w:link w:val="Web1112111Web1"/>
    <w:pPr>
      <w:spacing w:before="280" w:after="280"/>
      <w:ind w:firstLine="230"/>
    </w:pPr>
    <w:rPr>
      <w:rFonts w:ascii="Arial Unicode MS" w:eastAsia="Arial Unicode MS" w:hAnsi="Arial Unicode MS"/>
    </w:rPr>
  </w:style>
  <w:style w:type="character" w:customStyle="1" w:styleId="Web1112111Web1">
    <w:name w:val="Обычный (Web) Знак;Обычный (веб)1 Знак;Обычный (веб) Знак Знак1;Обычный (веб) Знак1 Знак;Обычный (веб) Знак Знак Знак;Обычный (веб) Знак2 Знак Знак;Обычный (веб) Знак Знак1 Знак Знак;Обычный (веб) Знак1 Знак Знак1 Знак;Обычный (Web)1 Знак Знак"/>
    <w:link w:val="Web112111Web1"/>
    <w:rPr>
      <w:rFonts w:ascii="Arial Unicode MS" w:eastAsia="Arial Unicode MS" w:hAnsi="Arial Unicode MS"/>
      <w:sz w:val="24"/>
      <w:szCs w:val="24"/>
      <w:lang w:val="ru-RU" w:eastAsia="ar-SA" w:bidi="ar-SA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ConsNormal">
    <w:name w:val="ConsNormal"/>
    <w:pPr>
      <w:widowControl w:val="0"/>
      <w:ind w:firstLine="720"/>
    </w:pPr>
    <w:rPr>
      <w:rFonts w:ascii="Consultant" w:eastAsia="Arial" w:hAnsi="Consultant"/>
      <w:lang w:eastAsia="ar-SA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f0">
    <w:name w:val="Balloon Text"/>
    <w:basedOn w:val="a"/>
    <w:link w:val="aff1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/>
      <w:sz w:val="16"/>
      <w:szCs w:val="16"/>
      <w:lang w:eastAsia="zh-CN"/>
    </w:rPr>
  </w:style>
  <w:style w:type="paragraph" w:customStyle="1" w:styleId="aff2">
    <w:name w:val="Таблицы (моноширинный)"/>
    <w:basedOn w:val="a"/>
    <w:next w:val="a"/>
    <w:pPr>
      <w:widowControl w:val="0"/>
      <w:jc w:val="both"/>
    </w:pPr>
    <w:rPr>
      <w:rFonts w:ascii="Courier New" w:hAnsi="Courier New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3">
    <w:name w:val="Содержимое таблицы"/>
    <w:basedOn w:val="a"/>
    <w:pPr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  <w:style w:type="paragraph" w:customStyle="1" w:styleId="aff5">
    <w:name w:val="Содержимое врезки"/>
    <w:basedOn w:val="afb"/>
  </w:style>
  <w:style w:type="paragraph" w:customStyle="1" w:styleId="GarantNonformat">
    <w:name w:val="GarantNonformat"/>
    <w:pPr>
      <w:widowControl w:val="0"/>
    </w:pPr>
    <w:rPr>
      <w:rFonts w:ascii="Courier New" w:hAnsi="Courier New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a"/>
    <w:pPr>
      <w:spacing w:after="160"/>
      <w:ind w:firstLine="720"/>
    </w:pPr>
    <w:rPr>
      <w:sz w:val="28"/>
      <w:lang w:val="en-US" w:eastAsia="en-US"/>
    </w:rPr>
  </w:style>
  <w:style w:type="paragraph" w:customStyle="1" w:styleId="GarantNormal">
    <w:name w:val="GarantNormal"/>
    <w:pPr>
      <w:widowControl w:val="0"/>
      <w:ind w:firstLine="720"/>
    </w:pPr>
    <w:rPr>
      <w:rFonts w:ascii="Arial" w:hAnsi="Arial"/>
    </w:rPr>
  </w:style>
  <w:style w:type="character" w:customStyle="1" w:styleId="aff7">
    <w:name w:val="Гипертекстовая ссылка"/>
    <w:rPr>
      <w:color w:val="106BBE"/>
    </w:rPr>
  </w:style>
  <w:style w:type="paragraph" w:customStyle="1" w:styleId="aff8">
    <w:name w:val="Прижатый влево"/>
    <w:basedOn w:val="a"/>
    <w:next w:val="a"/>
    <w:pPr>
      <w:widowControl w:val="0"/>
    </w:pPr>
    <w:rPr>
      <w:rFonts w:ascii="Arial" w:hAnsi="Arial"/>
      <w:lang w:eastAsia="ru-RU"/>
    </w:rPr>
  </w:style>
  <w:style w:type="paragraph" w:customStyle="1" w:styleId="18">
    <w:name w:val="Стиль1"/>
    <w:basedOn w:val="a"/>
    <w:rPr>
      <w:color w:val="000000"/>
      <w:sz w:val="22"/>
      <w:szCs w:val="22"/>
    </w:rPr>
  </w:style>
  <w:style w:type="paragraph" w:customStyle="1" w:styleId="25">
    <w:name w:val="Стиль2"/>
    <w:basedOn w:val="310"/>
    <w:next w:val="aff9"/>
    <w:pPr>
      <w:jc w:val="left"/>
    </w:pPr>
    <w:rPr>
      <w:color w:val="000000"/>
      <w:sz w:val="22"/>
      <w:szCs w:val="22"/>
    </w:rPr>
  </w:style>
  <w:style w:type="paragraph" w:styleId="aff9">
    <w:name w:val="Normal Indent"/>
    <w:basedOn w:val="a"/>
    <w:pPr>
      <w:ind w:left="708"/>
    </w:pPr>
  </w:style>
  <w:style w:type="character" w:customStyle="1" w:styleId="110">
    <w:name w:val="Стиль 11 пт"/>
    <w:rPr>
      <w:rFonts w:ascii="Times New Roman" w:hAnsi="Times New Roman"/>
      <w:sz w:val="22"/>
    </w:rPr>
  </w:style>
  <w:style w:type="paragraph" w:customStyle="1" w:styleId="33">
    <w:name w:val="Стиль3"/>
    <w:basedOn w:val="a"/>
    <w:rPr>
      <w:sz w:val="22"/>
      <w:szCs w:val="22"/>
    </w:rPr>
  </w:style>
  <w:style w:type="paragraph" w:customStyle="1" w:styleId="26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rPr>
      <w:lang w:eastAsia="zh-CN"/>
    </w:rPr>
  </w:style>
  <w:style w:type="paragraph" w:styleId="affa">
    <w:name w:val="List Paragraph"/>
    <w:basedOn w:val="a"/>
    <w:pPr>
      <w:widowControl w:val="0"/>
      <w:ind w:left="720"/>
      <w:contextualSpacing/>
    </w:pPr>
    <w:rPr>
      <w:sz w:val="28"/>
      <w:lang w:eastAsia="ru-RU"/>
    </w:rPr>
  </w:style>
  <w:style w:type="paragraph" w:customStyle="1" w:styleId="affb">
    <w:name w:val="Комментарий"/>
    <w:basedOn w:val="a"/>
    <w:next w:val="a"/>
    <w:pPr>
      <w:widowControl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eastAsia="ru-RU"/>
    </w:rPr>
  </w:style>
  <w:style w:type="paragraph" w:customStyle="1" w:styleId="affc">
    <w:name w:val="Нормальный (таблица)"/>
    <w:basedOn w:val="a"/>
    <w:next w:val="a"/>
    <w:pPr>
      <w:widowControl w:val="0"/>
      <w:jc w:val="both"/>
    </w:pPr>
    <w:rPr>
      <w:rFonts w:ascii="Arial" w:hAnsi="Arial"/>
      <w:lang w:eastAsia="ru-RU"/>
    </w:rPr>
  </w:style>
  <w:style w:type="paragraph" w:customStyle="1" w:styleId="CharChar0">
    <w:name w:val="Char Char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140">
    <w:name w:val="Текст 14(основной)"/>
    <w:basedOn w:val="a"/>
    <w:link w:val="141"/>
    <w:pPr>
      <w:ind w:firstLine="709"/>
      <w:jc w:val="both"/>
    </w:pPr>
    <w:rPr>
      <w:rFonts w:eastAsia="Calibri"/>
      <w:bCs/>
      <w:lang w:eastAsia="ru-RU"/>
    </w:rPr>
  </w:style>
  <w:style w:type="character" w:customStyle="1" w:styleId="141">
    <w:name w:val="Текст 14(основной) Знак1"/>
    <w:link w:val="140"/>
    <w:rPr>
      <w:rFonts w:eastAsia="Calibri"/>
      <w:bCs/>
      <w:sz w:val="24"/>
      <w:szCs w:val="24"/>
      <w:lang w:val="ru-RU" w:eastAsia="ru-RU" w:bidi="ar-SA"/>
    </w:rPr>
  </w:style>
  <w:style w:type="character" w:customStyle="1" w:styleId="affd">
    <w:name w:val="Цветовое выделение"/>
    <w:rPr>
      <w:b/>
      <w:bCs/>
      <w:color w:val="26282F"/>
    </w:rPr>
  </w:style>
  <w:style w:type="paragraph" w:customStyle="1" w:styleId="29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34">
    <w:name w:val="Абзац списка3"/>
    <w:basedOn w:val="a"/>
    <w:pPr>
      <w:ind w:left="720"/>
    </w:pPr>
  </w:style>
  <w:style w:type="paragraph" w:customStyle="1" w:styleId="19">
    <w:name w:val="Абзац списка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Абзац списка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eastAsia="Calibri"/>
      <w:sz w:val="24"/>
      <w:szCs w:val="24"/>
      <w:lang w:eastAsia="ar-SA"/>
    </w:rPr>
  </w:style>
  <w:style w:type="character" w:customStyle="1" w:styleId="affe">
    <w:name w:val="Текст примечания Знак"/>
    <w:link w:val="afff"/>
    <w:uiPriority w:val="99"/>
    <w:semiHidden/>
    <w:rsid w:val="00236EFA"/>
    <w:rPr>
      <w:lang w:eastAsia="zh-CN"/>
    </w:rPr>
  </w:style>
  <w:style w:type="paragraph" w:styleId="afff">
    <w:name w:val="annotation text"/>
    <w:basedOn w:val="a"/>
    <w:link w:val="affe"/>
    <w:uiPriority w:val="99"/>
    <w:semiHidden/>
    <w:unhideWhenUsed/>
    <w:rsid w:val="00236EFA"/>
  </w:style>
  <w:style w:type="character" w:customStyle="1" w:styleId="afff0">
    <w:name w:val="Тема примечания Знак"/>
    <w:link w:val="afff1"/>
    <w:uiPriority w:val="99"/>
    <w:semiHidden/>
    <w:rsid w:val="00236EFA"/>
    <w:rPr>
      <w:b/>
      <w:bCs/>
      <w:lang w:eastAsia="zh-CN"/>
    </w:rPr>
  </w:style>
  <w:style w:type="paragraph" w:styleId="afff1">
    <w:name w:val="annotation subject"/>
    <w:basedOn w:val="afff"/>
    <w:next w:val="afff"/>
    <w:link w:val="afff0"/>
    <w:uiPriority w:val="99"/>
    <w:semiHidden/>
    <w:unhideWhenUsed/>
    <w:rsid w:val="00236EFA"/>
    <w:rPr>
      <w:b/>
      <w:bCs/>
    </w:rPr>
  </w:style>
  <w:style w:type="paragraph" w:styleId="afff2">
    <w:name w:val="Normal (Web)"/>
    <w:basedOn w:val="a"/>
    <w:uiPriority w:val="99"/>
    <w:unhideWhenUsed/>
    <w:rsid w:val="00236EF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a">
    <w:name w:val="Текст примечания Знак1"/>
    <w:uiPriority w:val="99"/>
    <w:semiHidden/>
    <w:rsid w:val="006D2210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garantF1://12072719.1000" TargetMode="External"/><Relationship Id="rId18" Type="http://schemas.openxmlformats.org/officeDocument/2006/relationships/hyperlink" Target="garantF1://70110644.0" TargetMode="External"/><Relationship Id="rId26" Type="http://schemas.openxmlformats.org/officeDocument/2006/relationships/hyperlink" Target="garantF1://25081168.0" TargetMode="External"/><Relationship Id="rId39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garantF1://72074066.1000" TargetMode="External"/><Relationship Id="rId34" Type="http://schemas.openxmlformats.org/officeDocument/2006/relationships/hyperlink" Target="garantF1://72160516.17000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garantF1://70761426.0" TargetMode="External"/><Relationship Id="rId17" Type="http://schemas.openxmlformats.org/officeDocument/2006/relationships/hyperlink" Target="garantF1://70110644.1000" TargetMode="External"/><Relationship Id="rId25" Type="http://schemas.openxmlformats.org/officeDocument/2006/relationships/hyperlink" Target="garantF1://25081168.1000" TargetMode="External"/><Relationship Id="rId33" Type="http://schemas.openxmlformats.org/officeDocument/2006/relationships/hyperlink" Target="garantF1://10064072.0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garantF1://25126236.0" TargetMode="External"/><Relationship Id="rId20" Type="http://schemas.openxmlformats.org/officeDocument/2006/relationships/hyperlink" Target="garantF1://72160516.0" TargetMode="External"/><Relationship Id="rId29" Type="http://schemas.openxmlformats.org/officeDocument/2006/relationships/hyperlink" Target="garantF1://71494768.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garantF1://70761426.1000" TargetMode="External"/><Relationship Id="rId24" Type="http://schemas.openxmlformats.org/officeDocument/2006/relationships/hyperlink" Target="garantF1://48861066.0" TargetMode="External"/><Relationship Id="rId32" Type="http://schemas.openxmlformats.org/officeDocument/2006/relationships/hyperlink" Target="garantF1://70253464.0" TargetMode="External"/><Relationship Id="rId37" Type="http://schemas.openxmlformats.org/officeDocument/2006/relationships/header" Target="header2.xml"/><Relationship Id="rId40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garantF1://12051309.0" TargetMode="External"/><Relationship Id="rId23" Type="http://schemas.openxmlformats.org/officeDocument/2006/relationships/hyperlink" Target="garantF1://48861066.10000" TargetMode="External"/><Relationship Id="rId28" Type="http://schemas.openxmlformats.org/officeDocument/2006/relationships/hyperlink" Target="garantF1://72160516.16000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garantF1://72160516.1000" TargetMode="External"/><Relationship Id="rId31" Type="http://schemas.openxmlformats.org/officeDocument/2006/relationships/hyperlink" Target="garantF1://25083206.0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garantF1://12072719.0" TargetMode="External"/><Relationship Id="rId22" Type="http://schemas.openxmlformats.org/officeDocument/2006/relationships/hyperlink" Target="garantF1://72074066.0" TargetMode="External"/><Relationship Id="rId27" Type="http://schemas.openxmlformats.org/officeDocument/2006/relationships/hyperlink" Target="garantF1://72160516.1000" TargetMode="External"/><Relationship Id="rId30" Type="http://schemas.openxmlformats.org/officeDocument/2006/relationships/hyperlink" Target="garantF1://71494768.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6417740-2E1E-4332-ACFD-606A56D6D868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F0A9817-1744-4898-901D-7631D3872DF0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34</Pages>
  <Words>11069</Words>
  <Characters>63098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ZEM_8_1</cp:lastModifiedBy>
  <cp:revision>128</cp:revision>
  <cp:lastPrinted>2025-01-10T12:09:00Z</cp:lastPrinted>
  <dcterms:created xsi:type="dcterms:W3CDTF">2022-01-19T11:23:00Z</dcterms:created>
  <dcterms:modified xsi:type="dcterms:W3CDTF">2025-01-10T12:10:00Z</dcterms:modified>
</cp:coreProperties>
</file>